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highlight w:val="none"/>
        </w:rPr>
        <w:t>3GPP TSG SA WG2 Meeting #1</w:t>
      </w:r>
      <w:r>
        <w:rPr>
          <w:rFonts w:hint="eastAsia"/>
          <w:b/>
          <w:sz w:val="24"/>
          <w:highlight w:val="none"/>
          <w:lang w:val="en-US" w:eastAsia="zh-CN"/>
        </w:rPr>
        <w:t>66AH-e</w:t>
      </w:r>
      <w:r>
        <w:rPr>
          <w:b/>
          <w:i/>
          <w:sz w:val="28"/>
        </w:rPr>
        <w:tab/>
      </w:r>
      <w:r>
        <w:rPr>
          <w:rFonts w:hint="eastAsia"/>
          <w:b/>
          <w:i/>
          <w:sz w:val="28"/>
          <w:lang w:eastAsia="ja-JP"/>
        </w:rPr>
        <w:t>S2-2500627</w:t>
      </w:r>
    </w:p>
    <w:p>
      <w:pPr>
        <w:pStyle w:val="81"/>
        <w:ind w:left="284" w:hanging="284"/>
        <w:outlineLvl w:val="0"/>
        <w:rPr>
          <w:b/>
          <w:i/>
          <w:iCs/>
          <w:sz w:val="24"/>
          <w:lang w:eastAsia="ja-JP"/>
        </w:rPr>
      </w:pPr>
      <w:r>
        <w:rPr>
          <w:rFonts w:hint="eastAsia"/>
          <w:b/>
          <w:sz w:val="24"/>
          <w:highlight w:val="none"/>
          <w:lang w:val="en-US" w:eastAsia="zh-CN"/>
        </w:rPr>
        <w:t>20 - 24 January, 2025, Elbonia</w:t>
      </w:r>
      <w:r>
        <w:rPr>
          <w:b/>
          <w:sz w:val="24"/>
          <w:lang w:eastAsia="ja-JP"/>
        </w:rPr>
        <w:tab/>
      </w:r>
      <w:r>
        <w:rPr>
          <w:b/>
          <w:sz w:val="24"/>
          <w:lang w:eastAsia="ja-JP"/>
        </w:rPr>
        <w:tab/>
      </w:r>
      <w:r>
        <w:rPr>
          <w:b/>
          <w:sz w:val="24"/>
          <w:lang w:eastAsia="ja-JP"/>
        </w:rPr>
        <w:tab/>
      </w:r>
      <w:r>
        <w:rPr>
          <w:b/>
          <w:sz w:val="24"/>
          <w:lang w:eastAsia="ja-JP"/>
        </w:rPr>
        <w:tab/>
      </w:r>
      <w:r>
        <w:rPr>
          <w:b/>
          <w:sz w:val="24"/>
          <w:lang w:eastAsia="ja-JP"/>
        </w:rPr>
        <w:tab/>
      </w:r>
      <w:r>
        <w:rPr>
          <w:b/>
          <w:sz w:val="24"/>
          <w:lang w:eastAsia="ja-JP"/>
        </w:rPr>
        <w:tab/>
      </w:r>
      <w:r>
        <w:rPr>
          <w:b/>
          <w:sz w:val="24"/>
          <w:lang w:eastAsia="ja-JP"/>
        </w:rPr>
        <w:tab/>
      </w:r>
      <w:r>
        <w:rPr>
          <w:b/>
          <w:sz w:val="24"/>
          <w:lang w:eastAsia="ja-JP"/>
        </w:rPr>
        <w:tab/>
      </w:r>
      <w:r>
        <w:rPr>
          <w:b/>
          <w:sz w:val="24"/>
          <w:lang w:eastAsia="ja-JP"/>
        </w:rPr>
        <w:tab/>
      </w:r>
      <w:r>
        <w:rPr>
          <w:b/>
          <w:sz w:val="24"/>
          <w:lang w:eastAsia="ja-JP"/>
        </w:rPr>
        <w:tab/>
      </w:r>
      <w:r>
        <w:rPr>
          <w:rFonts w:hint="eastAsia" w:eastAsia="宋体"/>
          <w:b/>
          <w:sz w:val="24"/>
          <w:lang w:val="en-US" w:eastAsia="zh-CN"/>
        </w:rPr>
        <w:t xml:space="preserve">  </w:t>
      </w:r>
      <w:r>
        <w:rPr>
          <w:b/>
          <w:i/>
          <w:iCs/>
          <w:sz w:val="24"/>
          <w:lang w:eastAsia="ja-JP"/>
        </w:rPr>
        <w:t>(</w:t>
      </w:r>
      <w:r>
        <w:rPr>
          <w:rFonts w:hint="eastAsia"/>
          <w:b/>
          <w:i/>
          <w:iCs/>
          <w:sz w:val="24"/>
          <w:lang w:eastAsia="ja-JP"/>
        </w:rPr>
        <w:t xml:space="preserve">revision of </w:t>
      </w:r>
      <w:r>
        <w:rPr>
          <w:b/>
          <w:i/>
          <w:iCs/>
          <w:sz w:val="24"/>
          <w:lang w:eastAsia="ja-JP"/>
        </w:rPr>
        <w:t>S2-24</w:t>
      </w:r>
      <w:r>
        <w:rPr>
          <w:rFonts w:hint="eastAsia" w:eastAsia="宋体"/>
          <w:b/>
          <w:i/>
          <w:iCs/>
          <w:sz w:val="24"/>
          <w:lang w:val="en-US" w:eastAsia="zh-CN"/>
        </w:rPr>
        <w:t xml:space="preserve">12762, </w:t>
      </w:r>
      <w:r>
        <w:rPr>
          <w:rFonts w:hint="eastAsia"/>
          <w:b/>
          <w:i/>
          <w:iCs/>
          <w:sz w:val="24"/>
          <w:lang w:eastAsia="ja-JP"/>
        </w:rPr>
        <w:t>12449</w:t>
      </w:r>
      <w:r>
        <w:rPr>
          <w:b/>
          <w:i/>
          <w:iCs/>
          <w:sz w:val="24"/>
          <w:lang w:eastAsia="ja-JP"/>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eastAsia="ja-JP"/>
              </w:rPr>
            </w:pPr>
            <w:r>
              <w:rPr>
                <w:rFonts w:hint="eastAsia"/>
                <w:b/>
                <w:sz w:val="28"/>
                <w:lang w:eastAsia="ja-JP"/>
              </w:rPr>
              <w:t>1521</w:t>
            </w:r>
            <w:bookmarkStart w:id="1" w:name="_GoBack"/>
            <w:bookmarkEnd w:id="1"/>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Cs/>
                <w:lang w:eastAsia="zh-CN"/>
              </w:rPr>
            </w:pPr>
            <w:r>
              <w:rPr>
                <w:rFonts w:hint="eastAsia" w:eastAsia="宋体"/>
                <w:b/>
                <w:sz w:val="28"/>
                <w:lang w:val="en-US" w:eastAsia="zh-CN"/>
              </w:rPr>
              <w:t>4</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eastAsia="ja-JP"/>
              </w:rPr>
              <w:t>9</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ja-JP"/>
              </w:rPr>
            </w:pPr>
            <w:r>
              <w:rPr>
                <w:rFonts w:hint="eastAsia"/>
                <w:b/>
                <w:bCs/>
                <w:caps/>
                <w:lang w:eastAsia="ja-JP"/>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ja-JP"/>
              </w:rPr>
            </w:pPr>
            <w:r>
              <w:rPr>
                <w:lang w:eastAsia="ja-JP"/>
              </w:rPr>
              <w:t>Mobility procedure for UE-Satellite-UE communication in IMS – continuation of optimized media routing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ja-JP"/>
              </w:rPr>
            </w:pPr>
            <w:r>
              <w:rPr>
                <w:rFonts w:hint="eastAsia" w:eastAsia="宋体"/>
                <w:lang w:val="en-US" w:eastAsia="zh-CN"/>
              </w:rPr>
              <w:t>China Mobile, China Telecom, [</w:t>
            </w:r>
            <w:r>
              <w:t>NTT DOCOMO</w:t>
            </w:r>
            <w:r>
              <w:rPr>
                <w:rFonts w:hint="eastAsia" w:eastAsia="宋体"/>
                <w:lang w:val="en-US" w:eastAsia="zh-CN"/>
              </w:rPr>
              <w:t>,</w:t>
            </w:r>
            <w:r>
              <w:rPr>
                <w:rFonts w:hint="eastAsia"/>
                <w:lang w:eastAsia="ja-JP"/>
              </w:rPr>
              <w:t xml:space="preserve"> Nokia</w:t>
            </w:r>
            <w:r>
              <w:rPr>
                <w:highlight w:val="none"/>
                <w:lang w:eastAsia="ja-JP"/>
              </w:rPr>
              <w: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ja-JP"/>
              </w:rPr>
            </w:pPr>
            <w:r>
              <w:t>5GSAT_Ph3</w:t>
            </w:r>
            <w:r>
              <w:rPr>
                <w:rFonts w:hint="eastAsia"/>
                <w:lang w:eastAsia="ja-JP"/>
              </w:rPr>
              <w:t>_ARC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1</w:t>
            </w:r>
            <w:r>
              <w:t>-</w:t>
            </w:r>
            <w:r>
              <w:rPr>
                <w:rFonts w:hint="eastAsia" w:eastAsia="宋体"/>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ja-JP"/>
              </w:rPr>
            </w:pPr>
            <w:r>
              <w:rPr>
                <w:rFonts w:hint="eastAsia"/>
                <w:b/>
                <w:lang w:eastAsia="ja-JP"/>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ja-JP"/>
              </w:rPr>
            </w:pPr>
            <w:r>
              <w:t>Rel-1</w:t>
            </w:r>
            <w:r>
              <w:rPr>
                <w:rFonts w:hint="eastAsia"/>
                <w:lang w:eastAsia="ja-JP"/>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ja-JP"/>
              </w:rPr>
            </w:pPr>
            <w:r>
              <w:rPr>
                <w:lang w:eastAsia="ja-JP"/>
              </w:rPr>
              <w:t>According to the approved 5GSAT_Ph3_ARCH work item and the conclusion of FS_5GSAT_Ph3_ARCH captured in clause 8.3 of TR 23.700-29, this CR adds description on Mobility procedure of UE-Satellite-UE communication in IMS focusing on continuation of optimized media routing.</w:t>
            </w:r>
          </w:p>
          <w:p>
            <w:pPr>
              <w:pStyle w:val="81"/>
              <w:spacing w:after="0"/>
              <w:ind w:left="100"/>
              <w:rPr>
                <w:lang w:eastAsia="ja-JP"/>
              </w:rPr>
            </w:pPr>
          </w:p>
          <w:p>
            <w:pPr>
              <w:pStyle w:val="81"/>
              <w:spacing w:after="0"/>
              <w:ind w:left="100"/>
              <w:rPr>
                <w:lang w:eastAsia="ja-JP"/>
              </w:rPr>
            </w:pPr>
            <w:r>
              <w:rPr>
                <w:lang w:eastAsia="ja-JP"/>
              </w:rPr>
              <w:t>This CR is written based on the following principle as well as the above-mentioned conclusion.</w:t>
            </w:r>
          </w:p>
          <w:p>
            <w:pPr>
              <w:pStyle w:val="81"/>
              <w:spacing w:after="0"/>
              <w:ind w:left="500" w:leftChars="250"/>
              <w:rPr>
                <w:lang w:eastAsia="ja-JP"/>
              </w:rPr>
            </w:pPr>
            <w:r>
              <w:rPr>
                <w:lang w:eastAsia="ja-JP"/>
              </w:rPr>
              <w:t>- Use of the N5 interface between IMS and 5GC is assumed.</w:t>
            </w:r>
          </w:p>
          <w:p>
            <w:pPr>
              <w:pStyle w:val="81"/>
              <w:spacing w:after="0"/>
              <w:ind w:left="500" w:leftChars="250"/>
              <w:rPr>
                <w:lang w:eastAsia="ja-JP"/>
              </w:rPr>
            </w:pPr>
            <w:r>
              <w:rPr>
                <w:lang w:eastAsia="ja-JP"/>
              </w:rPr>
              <w:t xml:space="preserve">- IMS AS, requested by P-CSCF via </w:t>
            </w:r>
            <w:r>
              <w:rPr>
                <w:rFonts w:hint="eastAsia"/>
                <w:lang w:eastAsia="ja-JP"/>
              </w:rPr>
              <w:t>a message</w:t>
            </w:r>
            <w:r>
              <w:rPr>
                <w:lang w:eastAsia="ja-JP"/>
              </w:rPr>
              <w:t>, sends SIP re-INVITE to complete IMS AGW relocation. (P-CSCF does not need to act as SIP B2B UA.)</w:t>
            </w:r>
          </w:p>
          <w:p>
            <w:pPr>
              <w:pStyle w:val="81"/>
              <w:spacing w:after="0"/>
              <w:ind w:left="500" w:leftChars="250"/>
              <w:rPr>
                <w:lang w:eastAsia="ja-JP"/>
              </w:rPr>
            </w:pPr>
            <w:r>
              <w:rPr>
                <w:lang w:eastAsia="ja-JP"/>
              </w:rPr>
              <w:t>- No UE impact.</w:t>
            </w:r>
          </w:p>
          <w:p>
            <w:pPr>
              <w:pStyle w:val="81"/>
              <w:spacing w:after="0"/>
              <w:ind w:left="500" w:leftChars="250"/>
              <w:rPr>
                <w:lang w:eastAsia="ja-JP"/>
              </w:rPr>
            </w:pPr>
            <w:r>
              <w:rPr>
                <w:lang w:eastAsia="ja-JP"/>
              </w:rPr>
              <w:t>- No new SDP attribute is introduced. (A new SIP header is introduced for conveying satellite ID.)</w:t>
            </w:r>
          </w:p>
          <w:p>
            <w:pPr>
              <w:pStyle w:val="81"/>
              <w:spacing w:after="0"/>
              <w:ind w:left="500" w:leftChars="250"/>
              <w:rPr>
                <w:lang w:eastAsia="ja-JP"/>
              </w:rPr>
            </w:pPr>
            <w:r>
              <w:rPr>
                <w:lang w:eastAsia="ja-JP"/>
              </w:rPr>
              <w:t>- Subscription data is not considered.</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ja-JP"/>
              </w:rPr>
            </w:pPr>
            <w:r>
              <w:rPr>
                <w:lang w:eastAsia="ja-JP"/>
              </w:rPr>
              <w:t>Addition of</w:t>
            </w:r>
            <w:r>
              <w:rPr>
                <w:rFonts w:hint="eastAsia"/>
                <w:lang w:eastAsia="ja-JP"/>
              </w:rPr>
              <w:t xml:space="preserve"> </w:t>
            </w:r>
            <w:r>
              <w:rPr>
                <w:lang w:eastAsia="ja-JP"/>
              </w:rPr>
              <w:t>Mobility procedure of UE-Satellite-UE communication in IMS focusing on continuation of optimized media routing.</w:t>
            </w:r>
          </w:p>
          <w:p>
            <w:pPr>
              <w:pStyle w:val="81"/>
              <w:spacing w:after="0"/>
              <w:ind w:left="100"/>
              <w:rPr>
                <w:lang w:eastAsia="ja-JP"/>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ja-JP"/>
              </w:rPr>
            </w:pPr>
            <w:r>
              <w:rPr>
                <w:rFonts w:hint="eastAsia"/>
                <w:lang w:eastAsia="ja-JP"/>
              </w:rPr>
              <w:t>An o</w:t>
            </w:r>
            <w:r>
              <w:rPr>
                <w:lang w:eastAsia="ja-JP"/>
              </w:rPr>
              <w:t>bjective of the 5GSAT_</w:t>
            </w:r>
            <w:r>
              <w:rPr>
                <w:rFonts w:hint="eastAsia"/>
                <w:lang w:eastAsia="ja-JP"/>
              </w:rPr>
              <w:t>Ph3_</w:t>
            </w:r>
            <w:r>
              <w:rPr>
                <w:lang w:eastAsia="ja-JP"/>
              </w:rPr>
              <w:t>ARCH work item is not achieved</w:t>
            </w:r>
            <w:r>
              <w:rPr>
                <w:rFonts w:hint="eastAsia"/>
                <w:lang w:eastAsia="ja-JP"/>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ja-JP"/>
              </w:rPr>
            </w:pPr>
            <w:r>
              <w:rPr>
                <w:lang w:eastAsia="ja-JP"/>
              </w:rPr>
              <w:t>Annex A</w:t>
            </w:r>
            <w:r>
              <w:rPr>
                <w:rFonts w:hint="eastAsia"/>
                <w:lang w:eastAsia="ja-JP"/>
              </w:rPr>
              <w:t>.5.2</w:t>
            </w:r>
            <w:r>
              <w:rPr>
                <w:lang w:eastAsia="ja-JP"/>
              </w:rPr>
              <w:t xml:space="preserve"> (new)</w:t>
            </w:r>
            <w:r>
              <w:rPr>
                <w:rFonts w:hint="eastAsia"/>
                <w:lang w:eastAsia="ja-JP"/>
              </w:rPr>
              <w:t>, A.5.2.1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This CR </w:t>
            </w:r>
            <w:r>
              <w:rPr>
                <w:rFonts w:hint="eastAsia"/>
                <w:lang w:eastAsia="ja-JP"/>
              </w:rPr>
              <w:t xml:space="preserve">should </w:t>
            </w:r>
            <w:r>
              <w:t>be implemented after TS 23.228 CR 1428.</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cyan"/>
                <w:lang w:val="en-US" w:eastAsia="zh-CN"/>
              </w:rPr>
            </w:pPr>
            <w:r>
              <w:rPr>
                <w:rFonts w:hint="eastAsia" w:eastAsia="宋体"/>
                <w:highlight w:val="cyan"/>
                <w:lang w:val="en-US" w:eastAsia="zh-CN"/>
              </w:rPr>
              <w:t>In rev.4 the alternative solution of sending reINVITE request, i.e. P-CSCF directly sending re-INVITE is added to allow the optimized deployment:</w:t>
            </w:r>
          </w:p>
          <w:p>
            <w:pPr>
              <w:pStyle w:val="81"/>
              <w:spacing w:after="0"/>
              <w:ind w:left="100"/>
              <w:rPr>
                <w:rFonts w:hint="eastAsia" w:eastAsia="宋体"/>
                <w:highlight w:val="cyan"/>
                <w:lang w:val="en-US" w:eastAsia="zh-CN"/>
              </w:rPr>
            </w:pPr>
            <w:r>
              <w:rPr>
                <w:rFonts w:hint="eastAsia" w:eastAsia="宋体"/>
                <w:highlight w:val="cyan"/>
                <w:lang w:val="en-US" w:eastAsia="zh-CN"/>
              </w:rPr>
              <w:t>With this option, the operator does not require to upgrade the IMS TAS application servers. Instead the operator can deploy specific P-CSCF dedicated to serve IMS subscribers accessing IMS via satellite without any functional impact on other IMS network functionalities.</w:t>
            </w:r>
          </w:p>
          <w:p>
            <w:pPr>
              <w:pStyle w:val="81"/>
              <w:spacing w:after="0"/>
              <w:ind w:left="100"/>
              <w:rPr>
                <w:rFonts w:hint="default" w:eastAsia="宋体"/>
                <w:highlight w:val="yellow"/>
                <w:lang w:val="en-US" w:eastAsia="zh-CN"/>
              </w:rPr>
            </w:pPr>
            <w:r>
              <w:rPr>
                <w:rFonts w:hint="eastAsia" w:eastAsia="宋体"/>
                <w:highlight w:val="cyan"/>
                <w:lang w:val="en-US" w:eastAsia="zh-CN"/>
              </w:rPr>
              <w:t>The other part of the procedures of the alternative solution and existing solution is identical, it is proposed to merge the different alternative solutions in the same procedure.</w:t>
            </w:r>
          </w:p>
        </w:tc>
      </w:tr>
    </w:tbl>
    <w:p>
      <w:pPr>
        <w:rPr>
          <w:lang w:eastAsia="ja-JP"/>
        </w:rPr>
      </w:pPr>
    </w:p>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---Start 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Change</w:t>
      </w:r>
      <w:r>
        <w:rPr>
          <w:rFonts w:hint="eastAsia" w:ascii="Arial" w:hAnsi="Arial"/>
          <w:color w:val="FF0000"/>
          <w:sz w:val="32"/>
          <w:lang w:eastAsia="ja-JP"/>
        </w:rPr>
        <w:t>---</w:t>
      </w:r>
    </w:p>
    <w:p>
      <w:pPr>
        <w:pStyle w:val="3"/>
        <w:rPr>
          <w:ins w:id="0" w:author="NTT DOCOMO_r6" w:date="2024-11-22T07:30:00Z"/>
          <w:lang w:eastAsia="ja-JP"/>
        </w:rPr>
      </w:pPr>
      <w:ins w:id="1" w:author="NTT DOCOMO" w:date="2024-11-05T10:45:00Z">
        <w:r>
          <w:rPr>
            <w:lang w:eastAsia="ja-JP"/>
          </w:rPr>
          <w:t>AX.5.2</w:t>
        </w:r>
      </w:ins>
      <w:ins w:id="2" w:author="NTT DOCOMO" w:date="2024-11-05T10:45:00Z">
        <w:r>
          <w:rPr>
            <w:lang w:eastAsia="ja-JP"/>
          </w:rPr>
          <w:tab/>
        </w:r>
      </w:ins>
      <w:ins w:id="3" w:author="NTT DOCOMO" w:date="2024-11-05T10:45:00Z">
        <w:r>
          <w:rPr>
            <w:lang w:eastAsia="ja-JP"/>
          </w:rPr>
          <w:t>IMS AGW relocation and media routing path change due to change of satellites</w:t>
        </w:r>
      </w:ins>
    </w:p>
    <w:p>
      <w:pPr>
        <w:pStyle w:val="4"/>
        <w:rPr>
          <w:ins w:id="4" w:author="NTT DOCOMO_r6" w:date="2024-11-22T07:41:00Z"/>
          <w:lang w:eastAsia="ja-JP"/>
        </w:rPr>
      </w:pPr>
      <w:ins w:id="5" w:author="NTT DOCOMO" w:date="2024-11-05T10:45:00Z">
        <w:r>
          <w:rPr>
            <w:lang w:eastAsia="ja-JP"/>
          </w:rPr>
          <w:t>AX.5.2.1</w:t>
        </w:r>
      </w:ins>
      <w:ins w:id="6" w:author="NTT DOCOMO" w:date="2024-11-05T10:49:00Z">
        <w:r>
          <w:rPr>
            <w:lang w:eastAsia="ja-JP"/>
          </w:rPr>
          <w:tab/>
        </w:r>
      </w:ins>
      <w:ins w:id="7" w:author="NTT DOCOMO" w:date="2024-11-05T10:45:00Z">
        <w:r>
          <w:rPr>
            <w:lang w:eastAsia="ja-JP"/>
          </w:rPr>
          <w:t>Continued optimized media routing procedure</w:t>
        </w:r>
      </w:ins>
    </w:p>
    <w:p>
      <w:pPr>
        <w:rPr>
          <w:ins w:id="8" w:author="NTT DOCOMO" w:date="2024-11-05T10:45:00Z"/>
          <w:lang w:eastAsia="ja-JP"/>
        </w:rPr>
      </w:pPr>
      <w:ins w:id="9" w:author="NTT DOCOMO" w:date="2024-11-05T10:45:00Z">
        <w:r>
          <w:rPr>
            <w:lang w:eastAsia="ja-JP"/>
          </w:rPr>
          <w:t>Figure AX.5.2.1-1 depicts a signalling flow diagram for continuation of optimized media routing after change of satellites that serve a UE. The figure is written in such a way that change of satellite occurs in the originating network for the purpose of the explanation, while change of satellite can occur in the terminating network as well.</w:t>
        </w:r>
      </w:ins>
    </w:p>
    <w:p>
      <w:pPr>
        <w:pStyle w:val="56"/>
        <w:rPr>
          <w:ins w:id="10" w:author="NTT DOCOMO_r4" w:date="2024-11-20T15:22:00Z"/>
          <w:lang w:eastAsia="ja-JP"/>
        </w:rPr>
      </w:pPr>
      <w:ins w:id="11" w:author="NTT DOCOMO" w:date="2024-11-05T10:45:00Z">
        <w:r>
          <w:rPr>
            <w:lang w:eastAsia="ja-JP"/>
          </w:rPr>
          <w:t>NOTE 1:</w:t>
        </w:r>
      </w:ins>
      <w:ins w:id="12" w:author="NTT DOCOMO" w:date="2024-11-05T10:45:00Z">
        <w:r>
          <w:rPr>
            <w:lang w:eastAsia="ja-JP"/>
          </w:rPr>
          <w:tab/>
        </w:r>
      </w:ins>
      <w:ins w:id="13" w:author="NTT DOCOMO" w:date="2024-11-05T10:45:00Z">
        <w:r>
          <w:rPr>
            <w:lang w:eastAsia="ja-JP"/>
          </w:rPr>
          <w:t>IMS entities not relevant for the procedure are omitted below for brevity of the description.</w:t>
        </w:r>
      </w:ins>
    </w:p>
    <w:p>
      <w:pPr>
        <w:pStyle w:val="56"/>
        <w:rPr>
          <w:ins w:id="14" w:author="NTT DOCOMO" w:date="2024-11-05T10:45:00Z"/>
          <w:lang w:eastAsia="ja-JP"/>
        </w:rPr>
      </w:pPr>
      <w:ins w:id="15" w:author="NTT DOCOMO_r4" w:date="2024-11-20T15:22:00Z">
        <w:r>
          <w:rPr>
            <w:lang w:eastAsia="ja-JP"/>
          </w:rPr>
          <w:t>NOTE 2:</w:t>
        </w:r>
      </w:ins>
      <w:ins w:id="16" w:author="NTT DOCOMO_r4" w:date="2024-11-20T15:22:00Z">
        <w:r>
          <w:rPr>
            <w:lang w:eastAsia="ja-JP"/>
          </w:rPr>
          <w:tab/>
        </w:r>
      </w:ins>
      <w:ins w:id="17" w:author="NTT DOCOMO_r4" w:date="2024-11-20T15:22:00Z">
        <w:r>
          <w:rPr>
            <w:lang w:eastAsia="ja-JP"/>
          </w:rPr>
          <w:t>In this Release of the specification, the originating network and the terminating network in clause AX.5.2.</w:t>
        </w:r>
      </w:ins>
      <w:ins w:id="18" w:author="NTT DOCOMO_r4" w:date="2024-11-20T15:23:00Z">
        <w:r>
          <w:rPr>
            <w:lang w:eastAsia="ja-JP"/>
          </w:rPr>
          <w:t>1</w:t>
        </w:r>
      </w:ins>
      <w:ins w:id="19" w:author="NTT DOCOMO_r4" w:date="2024-11-20T15:22:00Z">
        <w:r>
          <w:rPr>
            <w:lang w:eastAsia="ja-JP"/>
          </w:rPr>
          <w:t xml:space="preserve"> are the same PLMN.</w:t>
        </w:r>
      </w:ins>
    </w:p>
    <w:p>
      <w:pPr>
        <w:rPr>
          <w:ins w:id="20" w:author="NTT DOCOMO" w:date="2024-11-05T10:45:00Z"/>
          <w:lang w:eastAsia="ja-JP"/>
        </w:rPr>
      </w:pPr>
      <w:ins w:id="21" w:author="NTT DOCOMO" w:date="2024-11-05T10:45:00Z">
        <w:r>
          <w:rPr>
            <w:lang w:eastAsia="ja-JP"/>
          </w:rPr>
          <w:t>Use of the N5 interface between IMS and 5GC is assumed.</w:t>
        </w:r>
      </w:ins>
    </w:p>
    <w:p>
      <w:pPr>
        <w:rPr>
          <w:ins w:id="22" w:author="NTT DOCOMO" w:date="2024-11-05T10:45:00Z"/>
          <w:lang w:eastAsia="ja-JP"/>
        </w:rPr>
      </w:pPr>
      <w:ins w:id="23" w:author="NTT DOCOMO" w:date="2024-11-05T10:45:00Z">
        <w:r>
          <w:rPr>
            <w:lang w:eastAsia="ja-JP"/>
          </w:rPr>
          <w:t>Based on the procedure described in clause AX.5.1, P-CSCF is expected to subscribe from 5GC for the early and the late notification of the satellite user plane management events associated with UE-Satellite-UE communication media traffic by using a scheme defined in TS 23.501 [93] and TS 23.502 [94].</w:t>
        </w:r>
      </w:ins>
    </w:p>
    <w:p>
      <w:pPr>
        <w:rPr>
          <w:ins w:id="24" w:author="NTT DOCOMO" w:date="2024-11-05T10:45:00Z"/>
          <w:lang w:eastAsia="ja-JP"/>
        </w:rPr>
      </w:pPr>
      <w:ins w:id="25" w:author="NTT DOCOMO" w:date="2024-11-05T10:57:00Z">
        <w:del w:id="26" w:author="NTT DOCOMO_r1" w:date="2024-11-15T10:11:00Z"/>
      </w:ins>
      <w:ins w:id="27" w:author="NTT DOCOMO" w:date="2024-11-05T10:57:00Z">
        <w:del w:id="28" w:author="NTT DOCOMO_r1" w:date="2024-11-15T10:11:00Z"/>
      </w:ins>
      <w:ins w:id="29" w:author="NTT DOCOMO" w:date="2024-11-05T10:57:00Z">
        <w:del w:id="30" w:author="NTT DOCOMO_r1" w:date="2024-11-15T10:11:00Z"/>
      </w:ins>
      <w:ins w:id="31" w:author="NTT DOCOMO" w:date="2024-11-05T10:57:00Z">
        <w:del w:id="32" w:author="NTT DOCOMO_r1" w:date="2024-11-15T10:11:00Z">
          <w:r>
            <w:rPr>
              <w:lang w:eastAsia="ja-JP"/>
            </w:rPr>
            <w:object>
              <v:shape id="_x0000_i1025" o:spt="75" type="#_x0000_t75" style="height:398pt;width:452.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del>
      </w:ins>
      <w:ins w:id="35" w:author="NTT DOCOMO" w:date="2024-11-05T10:57:00Z">
        <w:del w:id="36" w:author="NTT DOCOMO_r1" w:date="2024-11-15T10:11:00Z"/>
      </w:ins>
      <w:ins w:id="37" w:author="NTT DOCOMO_r2" w:date="2024-11-19T05:52:00Z">
        <w:del w:id="38" w:author="NTT DOCOMO_r4" w:date="2024-11-20T15:26:00Z"/>
      </w:ins>
      <w:ins w:id="39" w:author="NTT DOCOMO_r2" w:date="2024-11-19T05:52:00Z">
        <w:del w:id="40" w:author="NTT DOCOMO_r4" w:date="2024-11-20T15:26:00Z"/>
      </w:ins>
      <w:ins w:id="41" w:author="NTT DOCOMO_r2" w:date="2024-11-19T05:52:00Z">
        <w:del w:id="42" w:author="NTT DOCOMO_r4" w:date="2024-11-20T15:26:00Z"/>
      </w:ins>
      <w:ins w:id="43" w:author="NTT DOCOMO_r2" w:date="2024-11-19T05:52:00Z">
        <w:del w:id="44" w:author="NTT DOCOMO_r4" w:date="2024-11-20T15:26:00Z">
          <w:r>
            <w:rPr>
              <w:lang w:eastAsia="ja-JP"/>
            </w:rPr>
            <w:object>
              <v:shape id="_x0000_i1026" o:spt="75" type="#_x0000_t75" style="height:461.5pt;width:461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del>
      </w:ins>
      <w:ins w:id="47" w:author="NTT DOCOMO_r2" w:date="2024-11-19T05:52:00Z">
        <w:del w:id="48" w:author="NTT DOCOMO_r4" w:date="2024-11-20T15:26:00Z"/>
      </w:ins>
      <w:ins w:id="49" w:author="NTT DOCOMO_r4" w:date="2024-11-20T15:25:00Z">
        <w:del w:id="50" w:author="NTT DOCOMO_r6" w:date="2024-11-21T11:38:00Z"/>
      </w:ins>
      <w:ins w:id="51" w:author="NTT DOCOMO_r4" w:date="2024-11-20T15:25:00Z">
        <w:del w:id="52" w:author="NTT DOCOMO_r6" w:date="2024-11-21T11:38:00Z"/>
      </w:ins>
      <w:ins w:id="53" w:author="NTT DOCOMO_r4" w:date="2024-11-20T15:25:00Z">
        <w:del w:id="54" w:author="NTT DOCOMO_r6" w:date="2024-11-21T11:38:00Z"/>
      </w:ins>
      <w:ins w:id="55" w:author="NTT DOCOMO_r4" w:date="2024-11-20T15:25:00Z">
        <w:del w:id="56" w:author="NTT DOCOMO_r6" w:date="2024-11-21T11:38:00Z">
          <w:r>
            <w:rPr>
              <w:lang w:eastAsia="ja-JP"/>
            </w:rPr>
            <w:object>
              <v:shape id="_x0000_i1027" o:spt="75" type="#_x0000_t75" style="height:555.5pt;width:461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del>
      </w:ins>
      <w:ins w:id="59" w:author="NTT DOCOMO_r4" w:date="2024-11-20T15:25:00Z">
        <w:del w:id="60" w:author="NTT DOCOMO_r6" w:date="2024-11-21T11:38:00Z"/>
      </w:ins>
      <w:r>
        <w:rPr>
          <w:lang w:eastAsia="ja-JP"/>
        </w:rPr>
        <w:object>
          <v:shape id="_x0000_i1028" o:spt="75" type="#_x0000_t75" style="height:579.5pt;width:474pt;" o:ole="t" fillcolor="#8EB4E3" filled="t" o:preferrelative="t" stroked="f" coordsize="21600,21600">
            <v:path/>
            <v:fill on="t" focussize="0,0"/>
            <v:stroke on="f"/>
            <v:imagedata r:id="rId13" o:title=""/>
            <o:lock v:ext="edit" aspectratio="f"/>
            <w10:wrap type="none"/>
            <w10:anchorlock/>
          </v:shape>
          <o:OLEObject Type="Embed" ProgID="Visio.Drawing.11" ShapeID="_x0000_i1028" DrawAspect="Content" ObjectID="_1468075728" r:id="rId12">
            <o:LockedField>false</o:LockedField>
          </o:OLEObject>
        </w:object>
      </w:r>
    </w:p>
    <w:p>
      <w:pPr>
        <w:pStyle w:val="54"/>
        <w:rPr>
          <w:ins w:id="61" w:author="NTT DOCOMO" w:date="2024-11-05T10:45:00Z"/>
        </w:rPr>
      </w:pPr>
      <w:ins w:id="62" w:author="NTT DOCOMO" w:date="2024-11-05T10:45:00Z">
        <w:r>
          <w:rPr/>
          <w:t>Figure AX.5.2.1-1:</w:t>
        </w:r>
      </w:ins>
      <w:ins w:id="63" w:author="NTT DOCOMO" w:date="2024-11-05T10:45:00Z">
        <w:r>
          <w:rPr/>
          <w:tab/>
        </w:r>
      </w:ins>
      <w:ins w:id="64" w:author="NTT DOCOMO" w:date="2024-11-05T10:45:00Z">
        <w:r>
          <w:rPr/>
          <w:t>Continued optimized media routing procedure</w:t>
        </w:r>
      </w:ins>
    </w:p>
    <w:p>
      <w:pPr>
        <w:rPr>
          <w:ins w:id="65" w:author="NTT DOCOMO" w:date="2024-11-05T10:45:00Z"/>
          <w:lang w:eastAsia="ja-JP"/>
        </w:rPr>
      </w:pPr>
      <w:ins w:id="66" w:author="NTT DOCOMO" w:date="2024-11-05T10:45:00Z">
        <w:r>
          <w:rPr>
            <w:lang w:eastAsia="ja-JP"/>
          </w:rPr>
          <w:t>The steps in the call flow are as follows:</w:t>
        </w:r>
      </w:ins>
    </w:p>
    <w:p>
      <w:pPr>
        <w:pStyle w:val="75"/>
        <w:rPr>
          <w:ins w:id="67" w:author="NTT DOCOMO_r2" w:date="2024-11-19T06:26:00Z"/>
          <w:lang w:eastAsia="ja-JP"/>
        </w:rPr>
      </w:pPr>
      <w:ins w:id="68" w:author="NTT DOCOMO" w:date="2024-11-05T10:45:00Z">
        <w:r>
          <w:rPr>
            <w:lang w:eastAsia="ja-JP"/>
          </w:rPr>
          <w:t>1.</w:t>
        </w:r>
      </w:ins>
      <w:ins w:id="69" w:author="NTT DOCOMO" w:date="2024-11-05T10:45:00Z">
        <w:r>
          <w:rPr>
            <w:lang w:eastAsia="ja-JP"/>
          </w:rPr>
          <w:tab/>
        </w:r>
      </w:ins>
      <w:ins w:id="70" w:author="NTT DOCOMO_r2" w:date="2024-11-19T06:26:00Z">
        <w:r>
          <w:rPr>
            <w:lang w:eastAsia="ja-JP"/>
          </w:rPr>
          <w:t xml:space="preserve">A media path in both directions is established between UEs. IMS AGWs on satellite forward voice/video media </w:t>
        </w:r>
      </w:ins>
      <w:ins w:id="71" w:author="NTT DOCOMO_r4" w:date="2024-11-20T15:27:00Z">
        <w:r>
          <w:rPr>
            <w:lang w:eastAsia="ja-JP"/>
          </w:rPr>
          <w:t xml:space="preserve">via </w:t>
        </w:r>
      </w:ins>
      <w:ins w:id="72" w:author="NTT DOCOMO_r4" w:date="2024-11-20T15:28:00Z">
        <w:r>
          <w:rPr>
            <w:lang w:eastAsia="ja-JP"/>
          </w:rPr>
          <w:t>ULCL and L-PSA on satellite</w:t>
        </w:r>
      </w:ins>
      <w:ins w:id="73" w:author="NTT DOCOMO_r4" w:date="2024-11-20T15:28:00Z">
        <w:r>
          <w:rPr>
            <w:rFonts w:hint="eastAsia"/>
            <w:lang w:eastAsia="ja-JP"/>
          </w:rPr>
          <w:t xml:space="preserve"> </w:t>
        </w:r>
      </w:ins>
      <w:ins w:id="74" w:author="NTT DOCOMO_r2" w:date="2024-11-19T06:26:00Z">
        <w:r>
          <w:rPr>
            <w:lang w:eastAsia="ja-JP"/>
          </w:rPr>
          <w:t>between the UEs.</w:t>
        </w:r>
      </w:ins>
    </w:p>
    <w:p>
      <w:pPr>
        <w:pStyle w:val="75"/>
        <w:rPr>
          <w:ins w:id="75" w:author="NTT DOCOMO" w:date="2024-11-05T10:45:00Z"/>
          <w:lang w:eastAsia="ja-JP"/>
        </w:rPr>
      </w:pPr>
      <w:ins w:id="76" w:author="NTT DOCOMO_r2" w:date="2024-11-19T06:26:00Z">
        <w:r>
          <w:rPr>
            <w:rFonts w:hint="eastAsia"/>
            <w:lang w:eastAsia="ja-JP"/>
          </w:rPr>
          <w:t>2.</w:t>
        </w:r>
      </w:ins>
      <w:ins w:id="77" w:author="NTT DOCOMO_r2" w:date="2024-11-19T06:26:00Z">
        <w:r>
          <w:rPr>
            <w:lang w:eastAsia="ja-JP"/>
          </w:rPr>
          <w:tab/>
        </w:r>
      </w:ins>
      <w:ins w:id="78" w:author="NTT DOCOMO" w:date="2024-11-05T10:45:00Z">
        <w:r>
          <w:rPr>
            <w:lang w:eastAsia="ja-JP"/>
          </w:rPr>
          <w:t xml:space="preserve">P-CSCF receives the early notification of the satellite user plane management events associated with UE-Satellite-UE communication media traffic </w:t>
        </w:r>
      </w:ins>
      <w:ins w:id="79" w:author="NTT DOCOMO_r2" w:date="2024-11-19T06:02:00Z">
        <w:r>
          <w:rPr>
            <w:rFonts w:hint="eastAsia"/>
            <w:lang w:eastAsia="ja-JP"/>
          </w:rPr>
          <w:t xml:space="preserve">from PCF </w:t>
        </w:r>
      </w:ins>
      <w:ins w:id="80" w:author="NTT DOCOMO" w:date="2024-11-05T10:45:00Z">
        <w:r>
          <w:rPr>
            <w:lang w:eastAsia="ja-JP"/>
          </w:rPr>
          <w:t>as defined in TS 23.502 [94]. This early notification contains satellite ID of a target satellite that has gNB to which the UE gets connected</w:t>
        </w:r>
      </w:ins>
      <w:ins w:id="81" w:author="NTT DOCOMO_r2" w:date="2024-11-19T06:57:00Z">
        <w:r>
          <w:rPr>
            <w:rFonts w:hint="eastAsia"/>
            <w:lang w:eastAsia="ja-JP"/>
          </w:rPr>
          <w:t>,</w:t>
        </w:r>
      </w:ins>
      <w:ins w:id="82" w:author="NTT DOCOMO" w:date="2024-11-05T10:45:00Z">
        <w:r>
          <w:rPr>
            <w:lang w:eastAsia="ja-JP"/>
          </w:rPr>
          <w:t xml:space="preserve"> and </w:t>
        </w:r>
      </w:ins>
      <w:ins w:id="83" w:author="NTT DOCOMO_r2" w:date="2024-11-19T06:53:00Z">
        <w:r>
          <w:rPr>
            <w:rFonts w:hint="eastAsia"/>
            <w:lang w:eastAsia="ja-JP"/>
          </w:rPr>
          <w:t xml:space="preserve">an </w:t>
        </w:r>
      </w:ins>
      <w:ins w:id="84" w:author="NTT DOCOMO_r2" w:date="2024-11-19T06:54:00Z">
        <w:r>
          <w:rPr>
            <w:lang w:eastAsia="ja-JP"/>
          </w:rPr>
          <w:t>indication</w:t>
        </w:r>
      </w:ins>
      <w:ins w:id="85" w:author="NTT DOCOMO_r2" w:date="2024-11-19T06:54:00Z">
        <w:r>
          <w:rPr>
            <w:rFonts w:hint="eastAsia"/>
            <w:lang w:eastAsia="ja-JP"/>
          </w:rPr>
          <w:t xml:space="preserve"> </w:t>
        </w:r>
      </w:ins>
      <w:ins w:id="86" w:author="NTT DOCOMO_r2" w:date="2024-11-19T06:56:00Z">
        <w:r>
          <w:rPr>
            <w:rFonts w:hint="eastAsia"/>
            <w:lang w:eastAsia="ja-JP"/>
          </w:rPr>
          <w:t xml:space="preserve">being </w:t>
        </w:r>
      </w:ins>
      <w:ins w:id="87" w:author="NTT DOCOMO_r2" w:date="2024-11-19T06:54:00Z">
        <w:r>
          <w:rPr>
            <w:rFonts w:hint="eastAsia"/>
            <w:lang w:eastAsia="ja-JP"/>
          </w:rPr>
          <w:t>set</w:t>
        </w:r>
      </w:ins>
      <w:ins w:id="88" w:author="NTT DOCOMO_r2" w:date="2024-11-19T06:55:00Z">
        <w:r>
          <w:rPr>
            <w:rFonts w:hint="eastAsia"/>
            <w:lang w:eastAsia="ja-JP"/>
          </w:rPr>
          <w:t xml:space="preserve"> </w:t>
        </w:r>
      </w:ins>
      <w:ins w:id="89" w:author="NTT DOCOMO_r2" w:date="2024-11-19T06:55:00Z">
        <w:r>
          <w:rPr/>
          <w:t>"</w:t>
        </w:r>
      </w:ins>
      <w:ins w:id="90" w:author="NTT DOCOMO_r2" w:date="2024-11-19T06:55:00Z">
        <w:r>
          <w:rPr>
            <w:rFonts w:hint="eastAsia"/>
            <w:lang w:eastAsia="ja-JP"/>
          </w:rPr>
          <w:t>EARLY</w:t>
        </w:r>
      </w:ins>
      <w:ins w:id="91" w:author="NTT DOCOMO_r2" w:date="2024-11-19T06:56:00Z">
        <w:r>
          <w:rPr/>
          <w:t>"</w:t>
        </w:r>
      </w:ins>
      <w:ins w:id="92" w:author="NTT DOCOMO_r2" w:date="2024-11-19T06:54:00Z">
        <w:r>
          <w:rPr>
            <w:rFonts w:hint="eastAsia"/>
            <w:lang w:eastAsia="ja-JP"/>
          </w:rPr>
          <w:t xml:space="preserve"> </w:t>
        </w:r>
      </w:ins>
      <w:ins w:id="93" w:author="NTT DOCOMO_r2" w:date="2024-11-19T06:56:00Z">
        <w:r>
          <w:rPr>
            <w:rFonts w:hint="eastAsia"/>
            <w:lang w:eastAsia="ja-JP"/>
          </w:rPr>
          <w:t xml:space="preserve">that </w:t>
        </w:r>
      </w:ins>
      <w:ins w:id="94" w:author="NTT DOCOMO" w:date="2024-11-05T10:45:00Z">
        <w:r>
          <w:rPr>
            <w:lang w:eastAsia="ja-JP"/>
          </w:rPr>
          <w:t>indicates that 5GC is prepared to change the user plane paths for optimized media routing to the one through this target satellite.</w:t>
        </w:r>
      </w:ins>
    </w:p>
    <w:p>
      <w:pPr>
        <w:pStyle w:val="75"/>
        <w:rPr>
          <w:ins w:id="95" w:author="NTT DOCOMO" w:date="2024-11-05T10:45:00Z"/>
          <w:lang w:eastAsia="ja-JP"/>
        </w:rPr>
      </w:pPr>
      <w:ins w:id="96" w:author="NTT DOCOMO_r2" w:date="2024-11-19T06:27:00Z">
        <w:r>
          <w:rPr>
            <w:rFonts w:hint="eastAsia"/>
            <w:lang w:eastAsia="ja-JP"/>
          </w:rPr>
          <w:t>3</w:t>
        </w:r>
      </w:ins>
      <w:ins w:id="97" w:author="NTT DOCOMO" w:date="2024-11-05T10:45:00Z">
        <w:del w:id="98" w:author="NTT DOCOMO_r2" w:date="2024-11-19T06:27:00Z">
          <w:r>
            <w:rPr>
              <w:lang w:eastAsia="ja-JP"/>
            </w:rPr>
            <w:delText>2</w:delText>
          </w:r>
        </w:del>
      </w:ins>
      <w:ins w:id="99" w:author="NTT DOCOMO" w:date="2024-11-05T10:45:00Z">
        <w:r>
          <w:rPr>
            <w:lang w:eastAsia="ja-JP"/>
          </w:rPr>
          <w:t>.</w:t>
        </w:r>
      </w:ins>
      <w:ins w:id="100" w:author="NTT DOCOMO" w:date="2024-11-05T10:45:00Z">
        <w:r>
          <w:rPr>
            <w:lang w:eastAsia="ja-JP"/>
          </w:rPr>
          <w:tab/>
        </w:r>
      </w:ins>
      <w:ins w:id="101" w:author="NTT DOCOMO" w:date="2024-11-05T10:45:00Z">
        <w:r>
          <w:rPr>
            <w:lang w:eastAsia="ja-JP"/>
          </w:rPr>
          <w:t xml:space="preserve">P-CSCF determines that optimized media routing continues to be possible based on the satellite ID received in step </w:t>
        </w:r>
      </w:ins>
      <w:ins w:id="102" w:author="NTT DOCOMO_r2" w:date="2024-11-19T07:21:00Z">
        <w:r>
          <w:rPr>
            <w:rFonts w:hint="eastAsia"/>
            <w:lang w:eastAsia="ja-JP"/>
          </w:rPr>
          <w:t>2</w:t>
        </w:r>
      </w:ins>
      <w:ins w:id="103" w:author="NTT DOCOMO" w:date="2024-11-05T10:45:00Z">
        <w:del w:id="104" w:author="NTT DOCOMO_r2" w:date="2024-11-19T07:21:00Z">
          <w:r>
            <w:rPr>
              <w:lang w:eastAsia="ja-JP"/>
            </w:rPr>
            <w:delText>1</w:delText>
          </w:r>
        </w:del>
      </w:ins>
      <w:ins w:id="105" w:author="NTT DOCOMO" w:date="2024-11-05T10:45:00Z">
        <w:r>
          <w:rPr>
            <w:lang w:eastAsia="ja-JP"/>
          </w:rPr>
          <w:t xml:space="preserve"> for the originating network and the satellite ID stored for the terminating network. P-CSCF determines to continue activating optimized media routing.</w:t>
        </w:r>
      </w:ins>
    </w:p>
    <w:p>
      <w:pPr>
        <w:pStyle w:val="56"/>
        <w:rPr>
          <w:ins w:id="106" w:author="NTT DOCOMO" w:date="2024-11-05T10:45:00Z"/>
          <w:lang w:eastAsia="ja-JP"/>
        </w:rPr>
      </w:pPr>
      <w:ins w:id="107" w:author="NTT DOCOMO" w:date="2024-11-05T10:45:00Z">
        <w:r>
          <w:rPr>
            <w:lang w:eastAsia="ja-JP"/>
          </w:rPr>
          <w:t>NOTE 2:</w:t>
        </w:r>
      </w:ins>
      <w:ins w:id="108" w:author="NTT DOCOMO" w:date="2024-11-05T10:45:00Z">
        <w:r>
          <w:rPr>
            <w:lang w:eastAsia="ja-JP"/>
          </w:rPr>
          <w:tab/>
        </w:r>
      </w:ins>
      <w:ins w:id="109" w:author="NTT DOCOMO" w:date="2024-11-05T10:45:00Z">
        <w:r>
          <w:rPr>
            <w:lang w:eastAsia="ja-JP"/>
          </w:rPr>
          <w:t>How P-CSCF uses the satellite IDs to derive whether the two satellites are connected and whether optimized media routing is possible are not specified.</w:t>
        </w:r>
      </w:ins>
    </w:p>
    <w:p>
      <w:pPr>
        <w:pStyle w:val="75"/>
        <w:rPr>
          <w:ins w:id="110" w:author="NTT DOCOMO" w:date="2024-11-05T10:45:00Z"/>
          <w:lang w:eastAsia="ja-JP"/>
        </w:rPr>
      </w:pPr>
      <w:ins w:id="111" w:author="NTT DOCOMO" w:date="2024-11-05T10:45:00Z">
        <w:r>
          <w:rPr>
            <w:lang w:eastAsia="ja-JP"/>
          </w:rPr>
          <w:tab/>
        </w:r>
      </w:ins>
      <w:ins w:id="112" w:author="NTT DOCOMO" w:date="2024-11-05T10:45:00Z">
        <w:r>
          <w:rPr>
            <w:lang w:eastAsia="ja-JP"/>
          </w:rPr>
          <w:t>If P-CSCF determines that optimized media routing cannot continue, P-CSCF follows the ground fallback procedure as defined in clause AX.5.2.2 for subsequent steps.</w:t>
        </w:r>
      </w:ins>
    </w:p>
    <w:p>
      <w:pPr>
        <w:pStyle w:val="75"/>
        <w:rPr>
          <w:ins w:id="113" w:author="NTT DOCOMO" w:date="2024-11-05T10:45:00Z"/>
          <w:lang w:eastAsia="ja-JP"/>
        </w:rPr>
      </w:pPr>
      <w:ins w:id="114" w:author="NTT DOCOMO_r2" w:date="2024-11-19T06:27:00Z">
        <w:r>
          <w:rPr>
            <w:rFonts w:hint="eastAsia"/>
            <w:lang w:eastAsia="ja-JP"/>
          </w:rPr>
          <w:t>4</w:t>
        </w:r>
      </w:ins>
      <w:ins w:id="115" w:author="NTT DOCOMO" w:date="2024-11-05T10:45:00Z">
        <w:del w:id="116" w:author="NTT DOCOMO_r2" w:date="2024-11-19T06:27:00Z">
          <w:r>
            <w:rPr>
              <w:lang w:eastAsia="ja-JP"/>
            </w:rPr>
            <w:delText>3</w:delText>
          </w:r>
        </w:del>
      </w:ins>
      <w:ins w:id="117" w:author="NTT DOCOMO" w:date="2024-11-05T10:45:00Z">
        <w:r>
          <w:rPr>
            <w:lang w:eastAsia="ja-JP"/>
          </w:rPr>
          <w:t>.</w:t>
        </w:r>
      </w:ins>
      <w:ins w:id="118" w:author="NTT DOCOMO" w:date="2024-11-05T10:45:00Z">
        <w:r>
          <w:rPr>
            <w:lang w:eastAsia="ja-JP"/>
          </w:rPr>
          <w:tab/>
        </w:r>
      </w:ins>
      <w:ins w:id="119" w:author="NTT DOCOMO" w:date="2024-11-05T10:45:00Z">
        <w:r>
          <w:rPr>
            <w:lang w:eastAsia="ja-JP"/>
          </w:rPr>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w:t>
        </w:r>
      </w:ins>
      <w:ins w:id="120" w:author="NTT DOCOMO" w:date="2024-11-05T10:45:00Z">
        <w:del w:id="121" w:author="NTT DOCOMO_r2" w:date="2024-11-19T07:22:00Z">
          <w:r>
            <w:rPr>
              <w:lang w:eastAsia="ja-JP"/>
            </w:rPr>
            <w:delText xml:space="preserve"> 3</w:delText>
          </w:r>
        </w:del>
      </w:ins>
      <w:ins w:id="122" w:author="NTT DOCOMO" w:date="2024-11-05T10:45:00Z">
        <w:r>
          <w:rPr>
            <w:lang w:eastAsia="ja-JP"/>
          </w:rPr>
          <w:t xml:space="preserve"> </w:t>
        </w:r>
      </w:ins>
      <w:ins w:id="123" w:author="NTT DOCOMO_r2" w:date="2024-11-19T07:24:00Z">
        <w:r>
          <w:rPr>
            <w:rFonts w:hint="eastAsia"/>
            <w:lang w:eastAsia="ja-JP"/>
          </w:rPr>
          <w:t xml:space="preserve">4 </w:t>
        </w:r>
      </w:ins>
      <w:ins w:id="124" w:author="NTT DOCOMO" w:date="2024-11-05T10:45:00Z">
        <w:r>
          <w:rPr>
            <w:lang w:eastAsia="ja-JP"/>
          </w:rPr>
          <w:t>is performed according to clause 8.2 of TS 23.334 [74].</w:t>
        </w:r>
      </w:ins>
    </w:p>
    <w:p>
      <w:pPr>
        <w:pStyle w:val="75"/>
        <w:rPr>
          <w:ins w:id="125" w:author="NTT DOCOMO_r6" w:date="2024-11-21T18:31:00Z"/>
          <w:lang w:eastAsia="ja-JP"/>
        </w:rPr>
      </w:pPr>
      <w:ins w:id="126" w:author="NTT DOCOMO_r2" w:date="2024-11-19T06:27:00Z">
        <w:r>
          <w:rPr>
            <w:rFonts w:hint="eastAsia"/>
            <w:lang w:eastAsia="ja-JP"/>
          </w:rPr>
          <w:t>5</w:t>
        </w:r>
      </w:ins>
      <w:ins w:id="127" w:author="NTT DOCOMO" w:date="2024-11-05T10:45:00Z">
        <w:del w:id="128" w:author="NTT DOCOMO_r2" w:date="2024-11-19T06:27:00Z">
          <w:r>
            <w:rPr>
              <w:lang w:eastAsia="ja-JP"/>
            </w:rPr>
            <w:delText>4</w:delText>
          </w:r>
        </w:del>
      </w:ins>
      <w:ins w:id="129" w:author="NTT DOCOMO" w:date="2024-11-05T10:45:00Z">
        <w:r>
          <w:rPr>
            <w:lang w:eastAsia="ja-JP"/>
          </w:rPr>
          <w:t>.</w:t>
        </w:r>
      </w:ins>
      <w:ins w:id="130" w:author="NTT DOCOMO" w:date="2024-11-05T10:45:00Z">
        <w:r>
          <w:rPr>
            <w:lang w:eastAsia="ja-JP"/>
          </w:rPr>
          <w:tab/>
        </w:r>
      </w:ins>
      <w:ins w:id="131" w:author="NTT DOCOMO" w:date="2024-11-05T10:45:00Z">
        <w:r>
          <w:rPr>
            <w:lang w:eastAsia="ja-JP"/>
          </w:rPr>
          <w:t xml:space="preserve">P-CSCF requests IMS AGW on the target satellite to configure the IP address allocated in IMS AGW on </w:t>
        </w:r>
      </w:ins>
      <w:ins w:id="132" w:author="NTT DOCOMO_r3" w:date="2024-11-19T13:24:00Z">
        <w:r>
          <w:rPr>
            <w:rFonts w:hint="eastAsia"/>
            <w:lang w:eastAsia="ja-JP"/>
          </w:rPr>
          <w:t xml:space="preserve">the remote </w:t>
        </w:r>
      </w:ins>
      <w:ins w:id="133" w:author="NTT DOCOMO" w:date="2024-11-05T10:45:00Z">
        <w:r>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ins>
      <w:ins w:id="134" w:author="NTT DOCOMO_r3" w:date="2024-11-19T13:24:00Z">
        <w:r>
          <w:rPr>
            <w:rFonts w:hint="eastAsia"/>
            <w:lang w:eastAsia="ja-JP"/>
          </w:rPr>
          <w:t xml:space="preserve">the remote </w:t>
        </w:r>
      </w:ins>
      <w:ins w:id="135" w:author="NTT DOCOMO" w:date="2024-11-05T10:45:00Z">
        <w:r>
          <w:rPr>
            <w:lang w:eastAsia="ja-JP"/>
          </w:rPr>
          <w:t>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w:t>
        </w:r>
      </w:ins>
      <w:ins w:id="136" w:author="NTT DOCOMO" w:date="2024-11-05T10:45:00Z">
        <w:del w:id="137" w:author="NTT DOCOMO_r2" w:date="2024-11-19T07:22:00Z">
          <w:r>
            <w:rPr>
              <w:lang w:eastAsia="ja-JP"/>
            </w:rPr>
            <w:delText xml:space="preserve"> 4</w:delText>
          </w:r>
        </w:del>
      </w:ins>
      <w:ins w:id="138" w:author="NTT DOCOMO" w:date="2024-11-05T10:45:00Z">
        <w:r>
          <w:rPr>
            <w:lang w:eastAsia="ja-JP"/>
          </w:rPr>
          <w:t xml:space="preserve"> </w:t>
        </w:r>
      </w:ins>
      <w:ins w:id="139" w:author="NTT DOCOMO_r2" w:date="2024-11-19T07:25:00Z">
        <w:r>
          <w:rPr>
            <w:rFonts w:hint="eastAsia"/>
            <w:lang w:eastAsia="ja-JP"/>
          </w:rPr>
          <w:t xml:space="preserve">5 </w:t>
        </w:r>
      </w:ins>
      <w:ins w:id="140" w:author="NTT DOCOMO" w:date="2024-11-05T10:45:00Z">
        <w:r>
          <w:rPr>
            <w:lang w:eastAsia="ja-JP"/>
          </w:rPr>
          <w:t>is performed according to clause 8.2 of TS 23.334 [74].</w:t>
        </w:r>
      </w:ins>
    </w:p>
    <w:p>
      <w:pPr>
        <w:pStyle w:val="56"/>
        <w:rPr>
          <w:ins w:id="141" w:author="NTT DOCOMO" w:date="2024-11-05T10:45:00Z"/>
          <w:lang w:eastAsia="ja-JP"/>
        </w:rPr>
      </w:pPr>
      <w:ins w:id="142" w:author="NTT DOCOMO_r6" w:date="2024-11-21T18:31:00Z">
        <w:r>
          <w:rPr>
            <w:highlight w:val="yellow"/>
            <w:lang w:eastAsia="ja-JP"/>
            <w:rPrChange w:id="143" w:author="NTT DOCOMO_r6" w:date="2024-11-21T18:34:00Z">
              <w:rPr>
                <w:lang w:eastAsia="ja-JP"/>
              </w:rPr>
            </w:rPrChange>
          </w:rPr>
          <w:t>NOTE</w:t>
        </w:r>
      </w:ins>
      <w:ins w:id="144" w:author="NTT DOCOMO_r6" w:date="2024-11-21T18:33:00Z">
        <w:r>
          <w:rPr>
            <w:highlight w:val="yellow"/>
            <w:lang w:eastAsia="ja-JP"/>
            <w:rPrChange w:id="145" w:author="NTT DOCOMO_r6" w:date="2024-11-21T18:34:00Z">
              <w:rPr>
                <w:lang w:eastAsia="ja-JP"/>
              </w:rPr>
            </w:rPrChange>
          </w:rPr>
          <w:t xml:space="preserve"> 3</w:t>
        </w:r>
      </w:ins>
      <w:ins w:id="146" w:author="NTT DOCOMO_r6" w:date="2024-11-21T18:31:00Z">
        <w:r>
          <w:rPr>
            <w:highlight w:val="yellow"/>
            <w:lang w:eastAsia="ja-JP"/>
            <w:rPrChange w:id="147" w:author="NTT DOCOMO_r6" w:date="2024-11-21T18:34:00Z">
              <w:rPr>
                <w:lang w:eastAsia="ja-JP"/>
              </w:rPr>
            </w:rPrChange>
          </w:rPr>
          <w:t>:</w:t>
        </w:r>
      </w:ins>
      <w:ins w:id="148" w:author="NTT DOCOMO_r6" w:date="2024-11-21T18:33:00Z">
        <w:r>
          <w:rPr>
            <w:highlight w:val="yellow"/>
            <w:lang w:eastAsia="ja-JP"/>
            <w:rPrChange w:id="149" w:author="NTT DOCOMO_r6" w:date="2024-11-21T18:34:00Z">
              <w:rPr>
                <w:lang w:eastAsia="ja-JP"/>
              </w:rPr>
            </w:rPrChange>
          </w:rPr>
          <w:tab/>
        </w:r>
      </w:ins>
      <w:ins w:id="150" w:author="NTT DOCOMO_r6" w:date="2024-11-21T18:31:00Z">
        <w:r>
          <w:rPr>
            <w:highlight w:val="yellow"/>
            <w:lang w:eastAsia="ja-JP"/>
            <w:rPrChange w:id="151" w:author="NTT DOCOMO_r6" w:date="2024-11-21T18:34:00Z">
              <w:rPr>
                <w:lang w:eastAsia="ja-JP"/>
              </w:rPr>
            </w:rPrChange>
          </w:rPr>
          <w:t xml:space="preserve">It is assumed </w:t>
        </w:r>
      </w:ins>
      <w:ins w:id="152" w:author="NTT DOCOMO_r6" w:date="2024-11-21T18:35:00Z">
        <w:r>
          <w:rPr>
            <w:rFonts w:hint="eastAsia"/>
            <w:highlight w:val="yellow"/>
            <w:lang w:eastAsia="ja-JP"/>
          </w:rPr>
          <w:t xml:space="preserve">in general </w:t>
        </w:r>
      </w:ins>
      <w:ins w:id="153" w:author="NTT DOCOMO_r6" w:date="2024-11-21T18:31:00Z">
        <w:r>
          <w:rPr>
            <w:highlight w:val="yellow"/>
            <w:lang w:eastAsia="ja-JP"/>
            <w:rPrChange w:id="154" w:author="NTT DOCOMO_r6" w:date="2024-11-21T18:34:00Z">
              <w:rPr>
                <w:lang w:eastAsia="ja-JP"/>
              </w:rPr>
            </w:rPrChange>
          </w:rPr>
          <w:t>that the newly established IMS AGW (e.g., IMS AGW on the target satellite or on ground) allows voice/video media to flow immediately after the reservation and configuration are completed (e.g., without waiting for the response from the remote end if the reservation and configuration are made triggered by SIP re-INVITE).</w:t>
        </w:r>
      </w:ins>
    </w:p>
    <w:p>
      <w:pPr>
        <w:pStyle w:val="75"/>
        <w:rPr>
          <w:ins w:id="155" w:author="NTT DOCOMO_r4" w:date="2024-11-20T15:49:00Z"/>
          <w:lang w:eastAsia="ja-JP"/>
        </w:rPr>
      </w:pPr>
      <w:ins w:id="156" w:author="NTT DOCOMO_r2" w:date="2024-11-19T06:27:00Z">
        <w:r>
          <w:rPr>
            <w:rFonts w:hint="eastAsia"/>
            <w:lang w:eastAsia="ja-JP"/>
          </w:rPr>
          <w:t>6</w:t>
        </w:r>
      </w:ins>
      <w:ins w:id="157" w:author="NTT DOCOMO" w:date="2024-11-05T10:45:00Z">
        <w:del w:id="158" w:author="NTT DOCOMO_r2" w:date="2024-11-19T06:27:00Z">
          <w:r>
            <w:rPr>
              <w:lang w:eastAsia="ja-JP"/>
            </w:rPr>
            <w:delText>5</w:delText>
          </w:r>
        </w:del>
      </w:ins>
      <w:ins w:id="159" w:author="NTT DOCOMO" w:date="2024-11-05T10:45:00Z">
        <w:r>
          <w:rPr>
            <w:lang w:eastAsia="ja-JP"/>
          </w:rPr>
          <w:t>.</w:t>
        </w:r>
      </w:ins>
      <w:ins w:id="160" w:author="NTT DOCOMO" w:date="2024-11-05T10:45:00Z">
        <w:r>
          <w:rPr>
            <w:lang w:eastAsia="ja-JP"/>
          </w:rPr>
          <w:tab/>
        </w:r>
      </w:ins>
      <w:ins w:id="161" w:author="NTT DOCOMO" w:date="2024-11-05T10:45:00Z">
        <w:r>
          <w:rPr>
            <w:lang w:eastAsia="ja-JP"/>
          </w:rPr>
          <w:t xml:space="preserve">P-CSCF replies </w:t>
        </w:r>
      </w:ins>
      <w:ins w:id="162" w:author="NTT DOCOMO_r2" w:date="2024-11-19T07:00:00Z">
        <w:r>
          <w:rPr>
            <w:rFonts w:hint="eastAsia"/>
            <w:lang w:eastAsia="ja-JP"/>
          </w:rPr>
          <w:t xml:space="preserve">to PCF </w:t>
        </w:r>
      </w:ins>
      <w:ins w:id="163" w:author="NTT DOCOMO" w:date="2024-11-05T10:45:00Z">
        <w:r>
          <w:rPr>
            <w:lang w:eastAsia="ja-JP"/>
          </w:rPr>
          <w:t xml:space="preserve">as defined in TS 23.502 [94] to the early notification received in step </w:t>
        </w:r>
      </w:ins>
      <w:ins w:id="164" w:author="NTT DOCOMO_r2" w:date="2024-11-19T07:22:00Z">
        <w:r>
          <w:rPr>
            <w:rFonts w:hint="eastAsia"/>
            <w:lang w:eastAsia="ja-JP"/>
          </w:rPr>
          <w:t>2</w:t>
        </w:r>
      </w:ins>
      <w:ins w:id="165" w:author="NTT DOCOMO" w:date="2024-11-05T10:45:00Z">
        <w:del w:id="166" w:author="NTT DOCOMO_r2" w:date="2024-11-19T07:22:00Z">
          <w:r>
            <w:rPr>
              <w:lang w:eastAsia="ja-JP"/>
            </w:rPr>
            <w:delText>1</w:delText>
          </w:r>
        </w:del>
      </w:ins>
      <w:ins w:id="167" w:author="NTT DOCOMO" w:date="2024-11-05T10:45:00Z">
        <w:r>
          <w:rPr>
            <w:lang w:eastAsia="ja-JP"/>
          </w:rPr>
          <w:t xml:space="preserve"> by indicating that the change of the user plane paths for optimized media routing to the one through the target satellite should be performed. This reply also contains the IP address allocated in IMS AGW on the target satellite to be used by UE as the destination of media traffic. SMF in 5GC establishes ULCL and L-PSA on the target satellite with the ULCL filter towards the L-PSA containing this IP address according to clause 4.3.5.7 of TS 23.502 [94]</w:t>
        </w:r>
      </w:ins>
      <w:ins w:id="168" w:author="NTT DOCOMO_r4" w:date="2024-11-20T15:49:00Z">
        <w:r>
          <w:rPr>
            <w:rFonts w:hint="eastAsia"/>
            <w:lang w:eastAsia="ja-JP"/>
          </w:rPr>
          <w:t>.</w:t>
        </w:r>
      </w:ins>
    </w:p>
    <w:p>
      <w:pPr>
        <w:pStyle w:val="75"/>
        <w:rPr>
          <w:ins w:id="169" w:author="NTT DOCOMO" w:date="2024-11-05T10:45:00Z"/>
          <w:lang w:eastAsia="ja-JP"/>
        </w:rPr>
      </w:pPr>
      <w:ins w:id="170" w:author="NTT DOCOMO_r4" w:date="2024-11-20T15:49:00Z">
        <w:r>
          <w:rPr>
            <w:rFonts w:hint="eastAsia"/>
            <w:lang w:eastAsia="ja-JP"/>
          </w:rPr>
          <w:t>7.</w:t>
        </w:r>
      </w:ins>
      <w:ins w:id="171" w:author="NTT DOCOMO_r4" w:date="2024-11-20T15:49:00Z">
        <w:r>
          <w:rPr>
            <w:lang w:eastAsia="ja-JP"/>
          </w:rPr>
          <w:tab/>
        </w:r>
      </w:ins>
      <w:ins w:id="172" w:author="NTT DOCOMO_r4" w:date="2024-11-20T15:49:00Z">
        <w:r>
          <w:rPr>
            <w:lang w:eastAsia="ja-JP"/>
          </w:rPr>
          <w:t>P</w:t>
        </w:r>
      </w:ins>
      <w:ins w:id="173" w:author="NTT DOCOMO_r4" w:date="2024-11-20T15:50:00Z">
        <w:r>
          <w:rPr>
            <w:lang w:eastAsia="ja-JP"/>
          </w:rPr>
          <w:t>-CSCF</w:t>
        </w:r>
      </w:ins>
      <w:ins w:id="174" w:author="NTT DOCOMO" w:date="2024-11-05T10:45:00Z">
        <w:r>
          <w:rPr>
            <w:lang w:eastAsia="ja-JP"/>
          </w:rPr>
          <w:t xml:space="preserve"> </w:t>
        </w:r>
      </w:ins>
      <w:ins w:id="175" w:author="NTT DOCOMO" w:date="2024-11-05T10:45:00Z">
        <w:del w:id="176" w:author="NTT DOCOMO_r4" w:date="2024-11-20T15:50:00Z">
          <w:r>
            <w:rPr>
              <w:lang w:eastAsia="ja-JP"/>
            </w:rPr>
            <w:delText xml:space="preserve">and </w:delText>
          </w:r>
        </w:del>
      </w:ins>
      <w:ins w:id="177" w:author="NTT DOCOMO" w:date="2024-11-05T10:45:00Z">
        <w:r>
          <w:rPr>
            <w:lang w:eastAsia="ja-JP"/>
          </w:rPr>
          <w:t xml:space="preserve">updates </w:t>
        </w:r>
      </w:ins>
      <w:ins w:id="178" w:author="NTT DOCOMO_r4" w:date="2024-11-20T15:50:00Z">
        <w:r>
          <w:rPr>
            <w:lang w:eastAsia="ja-JP"/>
          </w:rPr>
          <w:t>via PCF</w:t>
        </w:r>
      </w:ins>
      <w:ins w:id="179" w:author="NTT DOCOMO_r4" w:date="2024-11-20T15:50:00Z">
        <w:r>
          <w:rPr>
            <w:rFonts w:hint="eastAsia"/>
            <w:lang w:eastAsia="ja-JP"/>
          </w:rPr>
          <w:t xml:space="preserve"> </w:t>
        </w:r>
      </w:ins>
      <w:ins w:id="180" w:author="NTT DOCOMO" w:date="2024-11-05T10:45:00Z">
        <w:r>
          <w:rPr>
            <w:lang w:eastAsia="ja-JP"/>
          </w:rPr>
          <w:t xml:space="preserve">the </w:t>
        </w:r>
      </w:ins>
      <w:ins w:id="181" w:author="NTT DOCOMO_r4" w:date="2024-11-20T15:51:00Z">
        <w:r>
          <w:rPr>
            <w:lang w:eastAsia="ja-JP"/>
          </w:rPr>
          <w:t>packet</w:t>
        </w:r>
      </w:ins>
      <w:ins w:id="182" w:author="NTT DOCOMO" w:date="2024-11-05T10:45:00Z">
        <w:del w:id="183" w:author="NTT DOCOMO_r4" w:date="2024-11-20T15:51:00Z">
          <w:r>
            <w:rPr>
              <w:lang w:eastAsia="ja-JP"/>
            </w:rPr>
            <w:delText>UE</w:delText>
          </w:r>
        </w:del>
      </w:ins>
      <w:ins w:id="184" w:author="NTT DOCOMO" w:date="2024-11-05T10:45:00Z">
        <w:r>
          <w:rPr>
            <w:lang w:eastAsia="ja-JP"/>
          </w:rPr>
          <w:t xml:space="preserve"> filter </w:t>
        </w:r>
      </w:ins>
      <w:ins w:id="185" w:author="NTT DOCOMO_r4" w:date="2024-11-20T15:51:00Z">
        <w:r>
          <w:rPr>
            <w:lang w:eastAsia="ja-JP"/>
          </w:rPr>
          <w:t>list</w:t>
        </w:r>
      </w:ins>
      <w:ins w:id="186" w:author="NTT DOCOMO_r4" w:date="2024-11-20T15:51:00Z">
        <w:r>
          <w:rPr>
            <w:rFonts w:hint="eastAsia"/>
            <w:lang w:eastAsia="ja-JP"/>
          </w:rPr>
          <w:t xml:space="preserve"> </w:t>
        </w:r>
      </w:ins>
      <w:ins w:id="187" w:author="NTT DOCOMO_r2" w:date="2024-11-19T07:04:00Z">
        <w:r>
          <w:rPr>
            <w:rFonts w:hint="eastAsia"/>
            <w:lang w:eastAsia="ja-JP"/>
          </w:rPr>
          <w:t xml:space="preserve">of the QoS rule </w:t>
        </w:r>
      </w:ins>
      <w:ins w:id="188" w:author="NTT DOCOMO_r4" w:date="2024-11-20T15:51:00Z">
        <w:r>
          <w:rPr>
            <w:lang w:eastAsia="ja-JP"/>
          </w:rPr>
          <w:t>in UE</w:t>
        </w:r>
      </w:ins>
      <w:ins w:id="189" w:author="NTT DOCOMO_r4" w:date="2024-11-20T15:51:00Z">
        <w:r>
          <w:rPr>
            <w:rFonts w:hint="eastAsia"/>
            <w:lang w:eastAsia="ja-JP"/>
          </w:rPr>
          <w:t xml:space="preserve"> </w:t>
        </w:r>
      </w:ins>
      <w:ins w:id="190" w:author="NTT DOCOMO" w:date="2024-11-05T10:45:00Z">
        <w:r>
          <w:rPr>
            <w:lang w:eastAsia="ja-JP"/>
          </w:rPr>
          <w:t xml:space="preserve">for media traffic to </w:t>
        </w:r>
      </w:ins>
      <w:ins w:id="191" w:author="NTT DOCOMO_r4" w:date="2024-11-20T15:55:00Z">
        <w:r>
          <w:rPr>
            <w:lang w:eastAsia="ja-JP"/>
          </w:rPr>
          <w:t>additionally</w:t>
        </w:r>
      </w:ins>
      <w:ins w:id="192" w:author="NTT DOCOMO_r4" w:date="2024-11-20T15:55:00Z">
        <w:r>
          <w:rPr>
            <w:rFonts w:hint="eastAsia"/>
            <w:lang w:eastAsia="ja-JP"/>
          </w:rPr>
          <w:t xml:space="preserve"> </w:t>
        </w:r>
      </w:ins>
      <w:ins w:id="193" w:author="NTT DOCOMO" w:date="2024-11-05T10:45:00Z">
        <w:r>
          <w:rPr>
            <w:lang w:eastAsia="ja-JP"/>
          </w:rPr>
          <w:t>contain th</w:t>
        </w:r>
      </w:ins>
      <w:ins w:id="194" w:author="NTT DOCOMO_r4" w:date="2024-11-20T15:54:00Z">
        <w:r>
          <w:rPr>
            <w:lang w:eastAsia="ja-JP"/>
          </w:rPr>
          <w:t>e</w:t>
        </w:r>
      </w:ins>
      <w:ins w:id="195" w:author="NTT DOCOMO" w:date="2024-11-05T10:45:00Z">
        <w:del w:id="196" w:author="NTT DOCOMO_r4" w:date="2024-11-20T15:54:00Z">
          <w:r>
            <w:rPr>
              <w:lang w:eastAsia="ja-JP"/>
            </w:rPr>
            <w:delText>is</w:delText>
          </w:r>
        </w:del>
      </w:ins>
      <w:ins w:id="197" w:author="NTT DOCOMO" w:date="2024-11-05T10:45:00Z">
        <w:r>
          <w:rPr>
            <w:lang w:eastAsia="ja-JP"/>
          </w:rPr>
          <w:t xml:space="preserve"> IP address </w:t>
        </w:r>
      </w:ins>
      <w:ins w:id="198" w:author="NTT DOCOMO_r4" w:date="2024-11-20T15:54:00Z">
        <w:r>
          <w:rPr>
            <w:lang w:eastAsia="ja-JP"/>
          </w:rPr>
          <w:t>allocated in IMS AGW on the target satellite to be used by UE as the destination of media traffic</w:t>
        </w:r>
      </w:ins>
      <w:ins w:id="199" w:author="NTT DOCOMO_r4" w:date="2024-11-20T15:54:00Z">
        <w:r>
          <w:rPr>
            <w:rFonts w:hint="eastAsia"/>
            <w:lang w:eastAsia="ja-JP"/>
          </w:rPr>
          <w:t xml:space="preserve"> </w:t>
        </w:r>
      </w:ins>
      <w:ins w:id="200" w:author="NTT DOCOMO" w:date="2024-11-05T10:45:00Z">
        <w:r>
          <w:rPr>
            <w:lang w:eastAsia="ja-JP"/>
          </w:rPr>
          <w:t>according to clause 4.3.3.2 of TS 23.502 [94].</w:t>
        </w:r>
      </w:ins>
    </w:p>
    <w:p>
      <w:pPr>
        <w:pStyle w:val="75"/>
        <w:rPr>
          <w:ins w:id="201" w:author="NTT DOCOMO" w:date="2024-11-05T10:45:00Z"/>
          <w:lang w:eastAsia="ja-JP"/>
        </w:rPr>
      </w:pPr>
      <w:ins w:id="202" w:author="NTT DOCOMO_r4" w:date="2024-11-20T15:56:00Z">
        <w:r>
          <w:rPr>
            <w:rFonts w:hint="eastAsia"/>
            <w:lang w:eastAsia="ja-JP"/>
          </w:rPr>
          <w:t>8</w:t>
        </w:r>
      </w:ins>
      <w:ins w:id="203" w:author="NTT DOCOMO_r2" w:date="2024-11-19T06:27:00Z">
        <w:del w:id="204" w:author="NTT DOCOMO_r4" w:date="2024-11-20T15:56:00Z">
          <w:r>
            <w:rPr>
              <w:rFonts w:hint="eastAsia"/>
              <w:lang w:eastAsia="ja-JP"/>
            </w:rPr>
            <w:delText>7</w:delText>
          </w:r>
        </w:del>
      </w:ins>
      <w:ins w:id="205" w:author="NTT DOCOMO" w:date="2024-11-05T10:45:00Z">
        <w:del w:id="206" w:author="NTT DOCOMO_r2" w:date="2024-11-19T06:27:00Z">
          <w:r>
            <w:rPr>
              <w:lang w:eastAsia="ja-JP"/>
            </w:rPr>
            <w:delText>6</w:delText>
          </w:r>
        </w:del>
      </w:ins>
      <w:ins w:id="207" w:author="NTT DOCOMO" w:date="2024-11-05T10:45:00Z">
        <w:r>
          <w:rPr>
            <w:lang w:eastAsia="ja-JP"/>
          </w:rPr>
          <w:t>.</w:t>
        </w:r>
      </w:ins>
      <w:ins w:id="208" w:author="NTT DOCOMO" w:date="2024-11-05T10:45:00Z">
        <w:r>
          <w:rPr>
            <w:lang w:eastAsia="ja-JP"/>
          </w:rPr>
          <w:tab/>
        </w:r>
      </w:ins>
      <w:ins w:id="209" w:author="NTT DOCOMO" w:date="2024-11-05T10:45:00Z">
        <w:r>
          <w:rPr>
            <w:lang w:eastAsia="ja-JP"/>
          </w:rPr>
          <w:t xml:space="preserve">P-CSCF receives the late notification of the satellite user plane management events associated with UE-Satellite-UE communication media traffic </w:t>
        </w:r>
      </w:ins>
      <w:ins w:id="210" w:author="NTT DOCOMO_r2" w:date="2024-11-19T06:51:00Z">
        <w:r>
          <w:rPr>
            <w:rFonts w:hint="eastAsia"/>
            <w:lang w:eastAsia="ja-JP"/>
          </w:rPr>
          <w:t xml:space="preserve">from PCF </w:t>
        </w:r>
      </w:ins>
      <w:ins w:id="211" w:author="NTT DOCOMO" w:date="2024-11-05T10:45:00Z">
        <w:r>
          <w:rPr>
            <w:lang w:eastAsia="ja-JP"/>
          </w:rPr>
          <w:t xml:space="preserve">as defined in TS 23.502 [94]. This late notification </w:t>
        </w:r>
      </w:ins>
      <w:ins w:id="212" w:author="NTT DOCOMO_r2" w:date="2024-11-19T06:58:00Z">
        <w:r>
          <w:rPr>
            <w:rFonts w:hint="eastAsia"/>
            <w:lang w:eastAsia="ja-JP"/>
          </w:rPr>
          <w:t xml:space="preserve">contains an </w:t>
        </w:r>
      </w:ins>
      <w:ins w:id="213" w:author="NTT DOCOMO_r2" w:date="2024-11-19T06:58:00Z">
        <w:r>
          <w:rPr>
            <w:lang w:eastAsia="ja-JP"/>
          </w:rPr>
          <w:t>indication being set "</w:t>
        </w:r>
      </w:ins>
      <w:ins w:id="214" w:author="NTT DOCOMO_r2" w:date="2024-11-19T06:59:00Z">
        <w:r>
          <w:rPr>
            <w:rFonts w:hint="eastAsia"/>
            <w:lang w:eastAsia="ja-JP"/>
          </w:rPr>
          <w:t>LATE</w:t>
        </w:r>
      </w:ins>
      <w:ins w:id="215" w:author="NTT DOCOMO_r2" w:date="2024-11-19T06:58:00Z">
        <w:r>
          <w:rPr>
            <w:lang w:eastAsia="ja-JP"/>
          </w:rPr>
          <w:t xml:space="preserve">" that </w:t>
        </w:r>
      </w:ins>
      <w:ins w:id="216" w:author="NTT DOCOMO" w:date="2024-11-05T10:45:00Z">
        <w:r>
          <w:rPr>
            <w:lang w:eastAsia="ja-JP"/>
          </w:rPr>
          <w:t xml:space="preserve">indicates that 5GC has </w:t>
        </w:r>
      </w:ins>
      <w:ins w:id="217" w:author="NTT DOCOMO_r6" w:date="2024-11-21T14:09:00Z">
        <w:r>
          <w:rPr>
            <w:highlight w:val="yellow"/>
            <w:lang w:eastAsia="ja-JP"/>
            <w:rPrChange w:id="218" w:author="NTT DOCOMO_r6" w:date="2024-11-21T14:10:00Z">
              <w:rPr>
                <w:lang w:eastAsia="ja-JP"/>
              </w:rPr>
            </w:rPrChange>
          </w:rPr>
          <w:t>established</w:t>
        </w:r>
      </w:ins>
      <w:ins w:id="219" w:author="NTT DOCOMO" w:date="2024-11-05T10:45:00Z">
        <w:del w:id="220" w:author="NTT DOCOMO_r6" w:date="2024-11-21T14:09:00Z">
          <w:r>
            <w:rPr>
              <w:highlight w:val="yellow"/>
              <w:lang w:eastAsia="ja-JP"/>
              <w:rPrChange w:id="221" w:author="NTT DOCOMO_r6" w:date="2024-11-21T14:10:00Z">
                <w:rPr>
                  <w:lang w:eastAsia="ja-JP"/>
                </w:rPr>
              </w:rPrChange>
            </w:rPr>
            <w:delText>prepared</w:delText>
          </w:r>
        </w:del>
      </w:ins>
      <w:ins w:id="222" w:author="NTT DOCOMO" w:date="2024-11-05T10:45:00Z">
        <w:r>
          <w:rPr>
            <w:lang w:eastAsia="ja-JP"/>
          </w:rPr>
          <w:t xml:space="preserve"> the user plane path for optimized media routing through the target satellite while implying the user plane path for optimized media routing through the source satellite is still maintained as long as active traffic exists.</w:t>
        </w:r>
      </w:ins>
    </w:p>
    <w:p>
      <w:pPr>
        <w:pStyle w:val="56"/>
        <w:rPr>
          <w:ins w:id="223" w:author="NTT DOCOMO_r2" w:date="2024-11-19T06:01:00Z"/>
          <w:del w:id="224" w:author="NTT DOCOMO_r6" w:date="2024-11-21T11:33:00Z"/>
          <w:highlight w:val="yellow"/>
          <w:lang w:eastAsia="ja-JP"/>
          <w:rPrChange w:id="225" w:author="NTT DOCOMO_r6" w:date="2024-11-21T11:33:00Z">
            <w:rPr>
              <w:ins w:id="226" w:author="NTT DOCOMO_r2" w:date="2024-11-19T06:01:00Z"/>
              <w:del w:id="227" w:author="NTT DOCOMO_r6" w:date="2024-11-21T11:33:00Z"/>
              <w:lang w:eastAsia="ja-JP"/>
            </w:rPr>
          </w:rPrChange>
        </w:rPr>
      </w:pPr>
      <w:ins w:id="228" w:author="NTT DOCOMO" w:date="2024-11-05T10:45:00Z">
        <w:del w:id="229" w:author="NTT DOCOMO_r6" w:date="2024-11-21T11:33:00Z">
          <w:r>
            <w:rPr>
              <w:highlight w:val="yellow"/>
              <w:lang w:eastAsia="ja-JP"/>
              <w:rPrChange w:id="230" w:author="NTT DOCOMO_r6" w:date="2024-11-21T11:33:00Z">
                <w:rPr>
                  <w:lang w:eastAsia="ja-JP"/>
                </w:rPr>
              </w:rPrChange>
            </w:rPr>
            <w:delText>NOTE 3:</w:delText>
          </w:r>
        </w:del>
      </w:ins>
      <w:ins w:id="231" w:author="NTT DOCOMO" w:date="2024-11-05T10:45:00Z">
        <w:del w:id="232" w:author="NTT DOCOMO_r6" w:date="2024-11-21T11:33:00Z">
          <w:r>
            <w:rPr>
              <w:highlight w:val="yellow"/>
              <w:lang w:eastAsia="ja-JP"/>
              <w:rPrChange w:id="233" w:author="NTT DOCOMO_r6" w:date="2024-11-21T11:33:00Z">
                <w:rPr>
                  <w:lang w:eastAsia="ja-JP"/>
                </w:rPr>
              </w:rPrChange>
            </w:rPr>
            <w:tab/>
          </w:r>
        </w:del>
      </w:ins>
      <w:ins w:id="234" w:author="NTT DOCOMO" w:date="2024-11-05T10:45:00Z">
        <w:del w:id="235" w:author="NTT DOCOMO_r6" w:date="2024-11-21T11:33:00Z">
          <w:r>
            <w:rPr>
              <w:highlight w:val="yellow"/>
              <w:lang w:eastAsia="ja-JP"/>
              <w:rPrChange w:id="236" w:author="NTT DOCOMO_r6" w:date="2024-11-21T11:33:00Z">
                <w:rPr>
                  <w:lang w:eastAsia="ja-JP"/>
                </w:rPr>
              </w:rPrChange>
            </w:rPr>
            <w:delText xml:space="preserve">The following steps </w:delText>
          </w:r>
        </w:del>
      </w:ins>
      <w:ins w:id="237" w:author="NTT DOCOMO_r4" w:date="2024-11-20T15:58:00Z">
        <w:del w:id="238" w:author="NTT DOCOMO_r6" w:date="2024-11-21T11:33:00Z">
          <w:r>
            <w:rPr>
              <w:highlight w:val="yellow"/>
              <w:lang w:eastAsia="ja-JP"/>
              <w:rPrChange w:id="239" w:author="NTT DOCOMO_r6" w:date="2024-11-21T11:33:00Z">
                <w:rPr>
                  <w:lang w:eastAsia="ja-JP"/>
                </w:rPr>
              </w:rPrChange>
            </w:rPr>
            <w:delText>9</w:delText>
          </w:r>
        </w:del>
      </w:ins>
      <w:ins w:id="240" w:author="NTT DOCOMO_r2" w:date="2024-11-19T07:23:00Z">
        <w:del w:id="241" w:author="NTT DOCOMO_r6" w:date="2024-11-21T11:33:00Z">
          <w:r>
            <w:rPr>
              <w:highlight w:val="yellow"/>
              <w:lang w:eastAsia="ja-JP"/>
              <w:rPrChange w:id="242" w:author="NTT DOCOMO_r6" w:date="2024-11-21T11:33:00Z">
                <w:rPr>
                  <w:lang w:eastAsia="ja-JP"/>
                </w:rPr>
              </w:rPrChange>
            </w:rPr>
            <w:delText>8</w:delText>
          </w:r>
        </w:del>
      </w:ins>
      <w:ins w:id="243" w:author="NTT DOCOMO" w:date="2024-11-05T10:45:00Z">
        <w:del w:id="244" w:author="NTT DOCOMO_r6" w:date="2024-11-21T11:33:00Z">
          <w:r>
            <w:rPr>
              <w:highlight w:val="yellow"/>
              <w:lang w:eastAsia="ja-JP"/>
              <w:rPrChange w:id="245" w:author="NTT DOCOMO_r6" w:date="2024-11-21T11:33:00Z">
                <w:rPr>
                  <w:lang w:eastAsia="ja-JP"/>
                </w:rPr>
              </w:rPrChange>
            </w:rPr>
            <w:delText xml:space="preserve">7 to </w:delText>
          </w:r>
        </w:del>
      </w:ins>
      <w:ins w:id="246" w:author="NTT DOCOMO_r4" w:date="2024-11-20T15:58:00Z">
        <w:del w:id="247" w:author="NTT DOCOMO_r6" w:date="2024-11-21T11:33:00Z">
          <w:r>
            <w:rPr>
              <w:highlight w:val="yellow"/>
              <w:lang w:eastAsia="ja-JP"/>
              <w:rPrChange w:id="248" w:author="NTT DOCOMO_r6" w:date="2024-11-21T11:33:00Z">
                <w:rPr>
                  <w:lang w:eastAsia="ja-JP"/>
                </w:rPr>
              </w:rPrChange>
            </w:rPr>
            <w:delText>20</w:delText>
          </w:r>
        </w:del>
      </w:ins>
      <w:ins w:id="249" w:author="NTT DOCOMO" w:date="2024-11-05T10:45:00Z">
        <w:del w:id="250" w:author="NTT DOCOMO_r6" w:date="2024-11-21T11:33:00Z">
          <w:r>
            <w:rPr>
              <w:highlight w:val="yellow"/>
              <w:lang w:eastAsia="ja-JP"/>
              <w:rPrChange w:id="251" w:author="NTT DOCOMO_r6" w:date="2024-11-21T11:33:00Z">
                <w:rPr>
                  <w:lang w:eastAsia="ja-JP"/>
                </w:rPr>
              </w:rPrChange>
            </w:rPr>
            <w:delText>1</w:delText>
          </w:r>
        </w:del>
      </w:ins>
      <w:ins w:id="252" w:author="NTT DOCOMO_r2" w:date="2024-11-19T07:23:00Z">
        <w:del w:id="253" w:author="NTT DOCOMO_r6" w:date="2024-11-21T11:33:00Z">
          <w:r>
            <w:rPr>
              <w:highlight w:val="yellow"/>
              <w:lang w:eastAsia="ja-JP"/>
              <w:rPrChange w:id="254" w:author="NTT DOCOMO_r6" w:date="2024-11-21T11:33:00Z">
                <w:rPr>
                  <w:lang w:eastAsia="ja-JP"/>
                </w:rPr>
              </w:rPrChange>
            </w:rPr>
            <w:delText>9</w:delText>
          </w:r>
        </w:del>
      </w:ins>
      <w:ins w:id="255" w:author="NTT DOCOMO" w:date="2024-11-05T10:45:00Z">
        <w:del w:id="256" w:author="NTT DOCOMO_r6" w:date="2024-11-21T11:33:00Z">
          <w:r>
            <w:rPr>
              <w:highlight w:val="yellow"/>
              <w:lang w:eastAsia="ja-JP"/>
              <w:rPrChange w:id="257" w:author="NTT DOCOMO_r6" w:date="2024-11-21T11:33:00Z">
                <w:rPr>
                  <w:lang w:eastAsia="ja-JP"/>
                </w:rPr>
              </w:rPrChange>
            </w:rPr>
            <w:delText>8 are used only for the purpose of updating the setting in UE in the originating network and in IMS AGW in the terminating network with regards to the destination of media traffic towards IMS AGW in the originating network.</w:delText>
          </w:r>
        </w:del>
      </w:ins>
    </w:p>
    <w:p>
      <w:pPr>
        <w:pStyle w:val="56"/>
        <w:rPr>
          <w:ins w:id="258" w:author="NTT DOCOMO" w:date="2024-11-05T10:45:00Z"/>
          <w:del w:id="259" w:author="NTT DOCOMO_r6" w:date="2024-11-21T11:33:00Z"/>
          <w:lang w:eastAsia="ja-JP"/>
        </w:rPr>
      </w:pPr>
      <w:ins w:id="260" w:author="NTT DOCOMO_r2" w:date="2024-11-19T06:01:00Z">
        <w:del w:id="261" w:author="NTT DOCOMO_r6" w:date="2024-11-21T11:33:00Z">
          <w:r>
            <w:rPr>
              <w:highlight w:val="yellow"/>
              <w:lang w:eastAsia="ja-JP"/>
              <w:rPrChange w:id="262" w:author="NTT DOCOMO_r6" w:date="2024-11-21T11:33:00Z">
                <w:rPr>
                  <w:lang w:eastAsia="ja-JP"/>
                </w:rPr>
              </w:rPrChange>
            </w:rPr>
            <w:delText>NOTE 4:</w:delText>
          </w:r>
        </w:del>
      </w:ins>
      <w:ins w:id="263" w:author="NTT DOCOMO_r2" w:date="2024-11-19T06:01:00Z">
        <w:del w:id="264" w:author="NTT DOCOMO_r6" w:date="2024-11-21T11:33:00Z">
          <w:r>
            <w:rPr>
              <w:highlight w:val="yellow"/>
              <w:lang w:eastAsia="ja-JP"/>
              <w:rPrChange w:id="265" w:author="NTT DOCOMO_r6" w:date="2024-11-21T11:33:00Z">
                <w:rPr>
                  <w:lang w:eastAsia="ja-JP"/>
                </w:rPr>
              </w:rPrChange>
            </w:rPr>
            <w:tab/>
          </w:r>
        </w:del>
      </w:ins>
      <w:ins w:id="266" w:author="NTT DOCOMO_r2" w:date="2024-11-19T06:01:00Z">
        <w:del w:id="267" w:author="NTT DOCOMO_r6" w:date="2024-11-21T11:33:00Z">
          <w:r>
            <w:rPr>
              <w:highlight w:val="yellow"/>
              <w:lang w:eastAsia="ja-JP"/>
              <w:rPrChange w:id="268" w:author="NTT DOCOMO_r6" w:date="2024-11-21T11:33:00Z">
                <w:rPr>
                  <w:lang w:eastAsia="ja-JP"/>
                </w:rPr>
              </w:rPrChange>
            </w:rPr>
            <w:delText xml:space="preserve">Subject to operator policy and implementation, </w:delText>
          </w:r>
        </w:del>
      </w:ins>
      <w:ins w:id="269" w:author="NTT DOCOMO_r4" w:date="2024-11-20T15:45:00Z">
        <w:del w:id="270" w:author="NTT DOCOMO_r6" w:date="2024-11-21T11:33:00Z">
          <w:r>
            <w:rPr>
              <w:highlight w:val="yellow"/>
              <w:lang w:eastAsia="ja-JP"/>
              <w:rPrChange w:id="271" w:author="NTT DOCOMO_r6" w:date="2024-11-21T11:33:00Z">
                <w:rPr>
                  <w:lang w:eastAsia="ja-JP"/>
                </w:rPr>
              </w:rPrChange>
            </w:rPr>
            <w:delText xml:space="preserve">the following can apply: Step </w:delText>
          </w:r>
        </w:del>
      </w:ins>
      <w:ins w:id="272" w:author="NTT DOCOMO_r4" w:date="2024-11-20T15:47:00Z">
        <w:del w:id="273" w:author="NTT DOCOMO_r6" w:date="2024-11-21T11:33:00Z">
          <w:r>
            <w:rPr>
              <w:highlight w:val="yellow"/>
              <w:lang w:eastAsia="ja-JP"/>
              <w:rPrChange w:id="274" w:author="NTT DOCOMO_r6" w:date="2024-11-21T11:33:00Z">
                <w:rPr>
                  <w:lang w:eastAsia="ja-JP"/>
                </w:rPr>
              </w:rPrChange>
            </w:rPr>
            <w:delText>9</w:delText>
          </w:r>
        </w:del>
      </w:ins>
      <w:ins w:id="275" w:author="NTT DOCOMO_r4" w:date="2024-11-20T15:45:00Z">
        <w:del w:id="276" w:author="NTT DOCOMO_r6" w:date="2024-11-21T11:33:00Z">
          <w:r>
            <w:rPr>
              <w:highlight w:val="yellow"/>
              <w:lang w:eastAsia="ja-JP"/>
              <w:rPrChange w:id="277" w:author="NTT DOCOMO_r6" w:date="2024-11-21T11:33:00Z">
                <w:rPr>
                  <w:lang w:eastAsia="ja-JP"/>
                </w:rPr>
              </w:rPrChange>
            </w:rPr>
            <w:delText xml:space="preserve"> is skipped and P-CSCF sends SIP re-INVITE of step </w:delText>
          </w:r>
        </w:del>
      </w:ins>
      <w:ins w:id="278" w:author="NTT DOCOMO_r4" w:date="2024-11-20T15:47:00Z">
        <w:del w:id="279" w:author="NTT DOCOMO_r6" w:date="2024-11-21T11:33:00Z">
          <w:r>
            <w:rPr>
              <w:highlight w:val="yellow"/>
              <w:lang w:eastAsia="ja-JP"/>
              <w:rPrChange w:id="280" w:author="NTT DOCOMO_r6" w:date="2024-11-21T11:33:00Z">
                <w:rPr>
                  <w:lang w:eastAsia="ja-JP"/>
                </w:rPr>
              </w:rPrChange>
            </w:rPr>
            <w:delText>10</w:delText>
          </w:r>
        </w:del>
      </w:ins>
      <w:ins w:id="281" w:author="NTT DOCOMO_r4" w:date="2024-11-20T15:45:00Z">
        <w:del w:id="282" w:author="NTT DOCOMO_r6" w:date="2024-11-21T11:33:00Z">
          <w:r>
            <w:rPr>
              <w:highlight w:val="yellow"/>
              <w:lang w:eastAsia="ja-JP"/>
              <w:rPrChange w:id="283" w:author="NTT DOCOMO_r6" w:date="2024-11-21T11:33:00Z">
                <w:rPr>
                  <w:lang w:eastAsia="ja-JP"/>
                </w:rPr>
              </w:rPrChange>
            </w:rPr>
            <w:delText>. Step 1</w:delText>
          </w:r>
        </w:del>
      </w:ins>
      <w:ins w:id="284" w:author="NTT DOCOMO_r4" w:date="2024-11-20T15:47:00Z">
        <w:del w:id="285" w:author="NTT DOCOMO_r6" w:date="2024-11-21T11:33:00Z">
          <w:r>
            <w:rPr>
              <w:highlight w:val="yellow"/>
              <w:lang w:eastAsia="ja-JP"/>
              <w:rPrChange w:id="286" w:author="NTT DOCOMO_r6" w:date="2024-11-21T11:33:00Z">
                <w:rPr>
                  <w:lang w:eastAsia="ja-JP"/>
                </w:rPr>
              </w:rPrChange>
            </w:rPr>
            <w:delText>6</w:delText>
          </w:r>
        </w:del>
      </w:ins>
      <w:ins w:id="287" w:author="NTT DOCOMO_r4" w:date="2024-11-20T15:45:00Z">
        <w:del w:id="288" w:author="NTT DOCOMO_r6" w:date="2024-11-21T11:33:00Z">
          <w:r>
            <w:rPr>
              <w:highlight w:val="yellow"/>
              <w:lang w:eastAsia="ja-JP"/>
              <w:rPrChange w:id="289" w:author="NTT DOCOMO_r6" w:date="2024-11-21T11:33:00Z">
                <w:rPr>
                  <w:lang w:eastAsia="ja-JP"/>
                </w:rPr>
              </w:rPrChange>
            </w:rPr>
            <w:delText xml:space="preserve"> is skipped and P-CSCF receives SIP 200 OK of step 1</w:delText>
          </w:r>
        </w:del>
      </w:ins>
      <w:ins w:id="290" w:author="NTT DOCOMO_r4" w:date="2024-11-20T15:47:00Z">
        <w:del w:id="291" w:author="NTT DOCOMO_r6" w:date="2024-11-21T11:33:00Z">
          <w:r>
            <w:rPr>
              <w:highlight w:val="yellow"/>
              <w:lang w:eastAsia="ja-JP"/>
              <w:rPrChange w:id="292" w:author="NTT DOCOMO_r6" w:date="2024-11-21T11:33:00Z">
                <w:rPr>
                  <w:lang w:eastAsia="ja-JP"/>
                </w:rPr>
              </w:rPrChange>
            </w:rPr>
            <w:delText>5</w:delText>
          </w:r>
        </w:del>
      </w:ins>
      <w:ins w:id="293" w:author="NTT DOCOMO_r4" w:date="2024-11-20T15:45:00Z">
        <w:del w:id="294" w:author="NTT DOCOMO_r6" w:date="2024-11-21T11:33:00Z">
          <w:r>
            <w:rPr>
              <w:highlight w:val="yellow"/>
              <w:lang w:eastAsia="ja-JP"/>
              <w:rPrChange w:id="295" w:author="NTT DOCOMO_r6" w:date="2024-11-21T11:33:00Z">
                <w:rPr>
                  <w:lang w:eastAsia="ja-JP"/>
                </w:rPr>
              </w:rPrChange>
            </w:rPr>
            <w:delText>. And step 2</w:delText>
          </w:r>
        </w:del>
      </w:ins>
      <w:ins w:id="296" w:author="NTT DOCOMO_r4" w:date="2024-11-20T15:47:00Z">
        <w:del w:id="297" w:author="NTT DOCOMO_r6" w:date="2024-11-21T11:33:00Z">
          <w:r>
            <w:rPr>
              <w:highlight w:val="yellow"/>
              <w:lang w:eastAsia="ja-JP"/>
              <w:rPrChange w:id="298" w:author="NTT DOCOMO_r6" w:date="2024-11-21T11:33:00Z">
                <w:rPr>
                  <w:lang w:eastAsia="ja-JP"/>
                </w:rPr>
              </w:rPrChange>
            </w:rPr>
            <w:delText>0</w:delText>
          </w:r>
        </w:del>
      </w:ins>
      <w:ins w:id="299" w:author="NTT DOCOMO_r4" w:date="2024-11-20T15:45:00Z">
        <w:del w:id="300" w:author="NTT DOCOMO_r6" w:date="2024-11-21T11:33:00Z">
          <w:r>
            <w:rPr>
              <w:highlight w:val="yellow"/>
              <w:lang w:eastAsia="ja-JP"/>
              <w:rPrChange w:id="301" w:author="NTT DOCOMO_r6" w:date="2024-11-21T11:33:00Z">
                <w:rPr>
                  <w:lang w:eastAsia="ja-JP"/>
                </w:rPr>
              </w:rPrChange>
            </w:rPr>
            <w:delText xml:space="preserve"> is skipped.</w:delText>
          </w:r>
        </w:del>
      </w:ins>
      <w:ins w:id="302" w:author="NTT DOCOMO_r2" w:date="2024-11-19T06:01:00Z">
        <w:del w:id="303" w:author="NTT DOCOMO_r6" w:date="2024-11-21T11:33:00Z">
          <w:r>
            <w:rPr>
              <w:highlight w:val="yellow"/>
              <w:lang w:eastAsia="ja-JP"/>
              <w:rPrChange w:id="304" w:author="NTT DOCOMO_r6" w:date="2024-11-21T11:33:00Z">
                <w:rPr>
                  <w:lang w:eastAsia="ja-JP"/>
                </w:rPr>
              </w:rPrChange>
            </w:rPr>
            <w:delText xml:space="preserve">steps 8, 15, and 19 </w:delText>
          </w:r>
        </w:del>
      </w:ins>
      <w:ins w:id="305" w:author="NTT DOCOMO_r3" w:date="2024-11-19T13:38:00Z">
        <w:del w:id="306" w:author="NTT DOCOMO_r6" w:date="2024-11-21T11:33:00Z">
          <w:r>
            <w:rPr>
              <w:highlight w:val="yellow"/>
              <w:lang w:eastAsia="ja-JP"/>
              <w:rPrChange w:id="307" w:author="NTT DOCOMO_r6" w:date="2024-11-21T11:33:00Z">
                <w:rPr>
                  <w:lang w:eastAsia="ja-JP"/>
                </w:rPr>
              </w:rPrChange>
            </w:rPr>
            <w:delText xml:space="preserve">of interactions </w:delText>
          </w:r>
        </w:del>
      </w:ins>
      <w:ins w:id="308" w:author="NTT DOCOMO_r2" w:date="2024-11-19T06:01:00Z">
        <w:del w:id="309" w:author="NTT DOCOMO_r6" w:date="2024-11-21T11:33:00Z">
          <w:r>
            <w:rPr>
              <w:highlight w:val="yellow"/>
              <w:lang w:eastAsia="ja-JP"/>
              <w:rPrChange w:id="310" w:author="NTT DOCOMO_r6" w:date="2024-11-21T11:33:00Z">
                <w:rPr>
                  <w:lang w:eastAsia="ja-JP"/>
                </w:rPr>
              </w:rPrChange>
            </w:rPr>
            <w:delText>between P-CSCF and IMS AS can be internal to P-CSCF having a SIP B2B UA capability.</w:delText>
          </w:r>
        </w:del>
      </w:ins>
    </w:p>
    <w:p>
      <w:pPr>
        <w:pStyle w:val="75"/>
        <w:rPr>
          <w:rFonts w:hint="eastAsia" w:eastAsia="宋体"/>
          <w:lang w:val="en-US" w:eastAsia="zh-CN"/>
        </w:rPr>
      </w:pPr>
      <w:ins w:id="311" w:author="JY" w:date="2025-01-13T17:59:23Z">
        <w:r>
          <w:rPr>
            <w:rFonts w:hint="eastAsia" w:eastAsia="宋体"/>
            <w:highlight w:val="cyan"/>
            <w:lang w:val="en-US" w:eastAsia="zh-CN"/>
          </w:rPr>
          <w:t>There are two options in step 9 to trigger the SIP re-INVITE requests towards remote network based on operator policy:</w:t>
        </w:r>
      </w:ins>
    </w:p>
    <w:p>
      <w:pPr>
        <w:pStyle w:val="75"/>
        <w:rPr>
          <w:lang w:eastAsia="ja-JP"/>
        </w:rPr>
      </w:pPr>
      <w:ins w:id="312" w:author="NTT DOCOMO_r4" w:date="2024-11-20T15:56:00Z">
        <w:r>
          <w:rPr>
            <w:rFonts w:hint="eastAsia"/>
            <w:highlight w:val="cyan"/>
            <w:lang w:eastAsia="ja-JP"/>
            <w:rPrChange w:id="313" w:author="JY" w:date="2025-01-13T17:59:45Z">
              <w:rPr>
                <w:rFonts w:hint="eastAsia"/>
                <w:lang w:eastAsia="ja-JP"/>
              </w:rPr>
            </w:rPrChange>
          </w:rPr>
          <w:t>9</w:t>
        </w:r>
      </w:ins>
      <w:ins w:id="314" w:author="JY" w:date="2025-01-13T17:59:31Z">
        <w:r>
          <w:rPr>
            <w:rFonts w:hint="eastAsia" w:eastAsia="宋体"/>
            <w:highlight w:val="cyan"/>
            <w:lang w:val="en-US" w:eastAsia="zh-CN"/>
            <w:rPrChange w:id="315" w:author="JY" w:date="2025-01-13T17:59:45Z">
              <w:rPr>
                <w:rFonts w:hint="eastAsia" w:eastAsia="宋体"/>
                <w:lang w:val="en-US" w:eastAsia="zh-CN"/>
              </w:rPr>
            </w:rPrChange>
          </w:rPr>
          <w:t>a</w:t>
        </w:r>
      </w:ins>
      <w:ins w:id="316" w:author="NTT DOCOMO_r2" w:date="2024-11-19T06:27:00Z">
        <w:del w:id="317" w:author="NTT DOCOMO_r4" w:date="2024-11-20T15:56:00Z">
          <w:r>
            <w:rPr>
              <w:rFonts w:hint="eastAsia"/>
              <w:lang w:eastAsia="ja-JP"/>
            </w:rPr>
            <w:delText>8</w:delText>
          </w:r>
        </w:del>
      </w:ins>
      <w:ins w:id="318" w:author="NTT DOCOMO" w:date="2024-11-05T10:45:00Z">
        <w:del w:id="319" w:author="NTT DOCOMO_r2" w:date="2024-11-19T06:27:00Z">
          <w:r>
            <w:rPr>
              <w:lang w:eastAsia="ja-JP"/>
            </w:rPr>
            <w:delText>7</w:delText>
          </w:r>
        </w:del>
      </w:ins>
      <w:ins w:id="320" w:author="NTT DOCOMO" w:date="2024-11-05T10:45:00Z">
        <w:r>
          <w:rPr>
            <w:lang w:eastAsia="ja-JP"/>
          </w:rPr>
          <w:t>.</w:t>
        </w:r>
      </w:ins>
      <w:ins w:id="321" w:author="NTT DOCOMO" w:date="2024-11-05T10:45:00Z">
        <w:r>
          <w:rPr>
            <w:lang w:eastAsia="ja-JP"/>
          </w:rPr>
          <w:tab/>
        </w:r>
      </w:ins>
      <w:ins w:id="322" w:author="NTT DOCOMO" w:date="2024-11-05T10:45:00Z">
        <w:r>
          <w:rPr>
            <w:lang w:eastAsia="ja-JP"/>
          </w:rPr>
          <w:t xml:space="preserve">P-CSCF </w:t>
        </w:r>
      </w:ins>
      <w:ins w:id="323" w:author="JY" w:date="2025-01-13T18:00:04Z">
        <w:r>
          <w:rPr>
            <w:rFonts w:hint="eastAsia" w:eastAsia="宋体"/>
            <w:highlight w:val="cyan"/>
            <w:lang w:val="en-US" w:eastAsia="zh-CN"/>
            <w:rPrChange w:id="324" w:author="JY" w:date="2025-01-13T18:00:09Z">
              <w:rPr>
                <w:rFonts w:hint="eastAsia" w:eastAsia="宋体"/>
                <w:lang w:val="en-US" w:eastAsia="zh-CN"/>
              </w:rPr>
            </w:rPrChange>
          </w:rPr>
          <w:t>may</w:t>
        </w:r>
      </w:ins>
      <w:ins w:id="325" w:author="JY" w:date="2025-01-13T18:00:04Z">
        <w:r>
          <w:rPr>
            <w:rFonts w:hint="eastAsia" w:eastAsia="宋体"/>
            <w:lang w:val="en-US" w:eastAsia="zh-CN"/>
          </w:rPr>
          <w:t xml:space="preserve"> </w:t>
        </w:r>
      </w:ins>
      <w:ins w:id="326" w:author="NTT DOCOMO" w:date="2024-11-05T10:45:00Z">
        <w:r>
          <w:rPr>
            <w:lang w:eastAsia="ja-JP"/>
          </w:rPr>
          <w:t xml:space="preserve">send </w:t>
        </w:r>
      </w:ins>
      <w:ins w:id="327" w:author="NTT DOCOMO_r2" w:date="2024-11-19T06:49:00Z">
        <w:r>
          <w:rPr>
            <w:rFonts w:hint="eastAsia"/>
            <w:lang w:eastAsia="ja-JP"/>
          </w:rPr>
          <w:t xml:space="preserve">a </w:t>
        </w:r>
      </w:ins>
      <w:ins w:id="328" w:author="NTT DOCOMO" w:date="2024-11-05T10:45:00Z">
        <w:r>
          <w:rPr>
            <w:lang w:eastAsia="ja-JP"/>
          </w:rPr>
          <w:t xml:space="preserve">SIP </w:t>
        </w:r>
      </w:ins>
      <w:ins w:id="329" w:author="NTT DOCOMO_r2" w:date="2024-11-19T06:49:00Z">
        <w:r>
          <w:rPr>
            <w:rFonts w:hint="eastAsia"/>
            <w:lang w:eastAsia="ja-JP"/>
          </w:rPr>
          <w:t>message</w:t>
        </w:r>
      </w:ins>
      <w:ins w:id="330" w:author="NTT DOCOMO" w:date="2024-11-05T10:45:00Z">
        <w:del w:id="331" w:author="NTT DOCOMO_r2" w:date="2024-11-19T06:49:00Z">
          <w:r>
            <w:rPr>
              <w:lang w:eastAsia="ja-JP"/>
            </w:rPr>
            <w:delText>MESSAGE</w:delText>
          </w:r>
        </w:del>
      </w:ins>
      <w:ins w:id="332" w:author="NTT DOCOMO" w:date="2024-11-05T10:45:00Z">
        <w:r>
          <w:rPr>
            <w:lang w:eastAsia="ja-JP"/>
          </w:rPr>
          <w:t xml:space="preserve"> to IMS AS to request it to send SIP re-INVITE to the terminating network. This SIP </w:t>
        </w:r>
      </w:ins>
      <w:ins w:id="333" w:author="NTT DOCOMO_r2" w:date="2024-11-19T06:49:00Z">
        <w:r>
          <w:rPr>
            <w:rFonts w:hint="eastAsia"/>
            <w:lang w:eastAsia="ja-JP"/>
          </w:rPr>
          <w:t>message</w:t>
        </w:r>
      </w:ins>
      <w:ins w:id="334" w:author="NTT DOCOMO" w:date="2024-11-05T10:45:00Z">
        <w:del w:id="335" w:author="NTT DOCOMO_r2" w:date="2024-11-19T06:49:00Z">
          <w:r>
            <w:rPr>
              <w:lang w:eastAsia="ja-JP"/>
            </w:rPr>
            <w:delText>MESSAGE</w:delText>
          </w:r>
        </w:del>
      </w:ins>
      <w:ins w:id="336" w:author="NTT DOCOMO" w:date="2024-11-05T10:45:00Z">
        <w:r>
          <w:rPr>
            <w:lang w:eastAsia="ja-JP"/>
          </w:rPr>
          <w:t xml:space="preserve"> contains the IP address allocated in IMS AGW on the target satellite to be used by the terminating network as the destination of media traffic. This SIP </w:t>
        </w:r>
      </w:ins>
      <w:ins w:id="337" w:author="NTT DOCOMO_r2" w:date="2024-11-19T06:49:00Z">
        <w:r>
          <w:rPr>
            <w:rFonts w:hint="eastAsia"/>
            <w:lang w:eastAsia="ja-JP"/>
          </w:rPr>
          <w:t>message</w:t>
        </w:r>
      </w:ins>
      <w:ins w:id="338" w:author="NTT DOCOMO" w:date="2024-11-05T10:45:00Z">
        <w:del w:id="339" w:author="NTT DOCOMO_r2" w:date="2024-11-19T06:49:00Z">
          <w:r>
            <w:rPr>
              <w:lang w:eastAsia="ja-JP"/>
            </w:rPr>
            <w:delText>MESSAGE</w:delText>
          </w:r>
        </w:del>
      </w:ins>
      <w:ins w:id="340" w:author="NTT DOCOMO" w:date="2024-11-05T10:45:00Z">
        <w:r>
          <w:rPr>
            <w:lang w:eastAsia="ja-JP"/>
          </w:rPr>
          <w:t xml:space="preserve"> also contains the satellite ID of the target satellite.</w:t>
        </w:r>
      </w:ins>
    </w:p>
    <w:p>
      <w:pPr>
        <w:pStyle w:val="75"/>
        <w:rPr>
          <w:ins w:id="341" w:author="NTT DOCOMO" w:date="2024-11-05T10:45:00Z"/>
          <w:rFonts w:hint="eastAsia" w:eastAsia="宋体"/>
          <w:lang w:val="en-US" w:eastAsia="zh-CN"/>
        </w:rPr>
      </w:pPr>
      <w:ins w:id="342" w:author="JY" w:date="2025-01-13T18:00:38Z">
        <w:r>
          <w:rPr>
            <w:rFonts w:hint="eastAsia" w:eastAsia="宋体"/>
            <w:highlight w:val="cyan"/>
            <w:lang w:val="en-US" w:eastAsia="zh-CN"/>
          </w:rPr>
          <w:t xml:space="preserve">9b. P-CSCF capable of acting as B2BUA may send directly re-INVITE request to the terminating network. This request contains the SDP offer based on the media information received in step 5 with the IP address </w:t>
        </w:r>
      </w:ins>
      <w:ins w:id="343" w:author="JY" w:date="2025-01-13T18:00:38Z">
        <w:r>
          <w:rPr>
            <w:highlight w:val="cyan"/>
            <w:lang w:eastAsia="ja-JP"/>
          </w:rPr>
          <w:t>allocated in IMS AGW on the target satellite to be used by the terminating network as the destination of media traffic.</w:t>
        </w:r>
      </w:ins>
      <w:ins w:id="344" w:author="JY" w:date="2025-01-13T18:00:38Z">
        <w:r>
          <w:rPr>
            <w:rFonts w:hint="eastAsia" w:eastAsia="宋体"/>
            <w:highlight w:val="cyan"/>
            <w:lang w:val="en-US" w:eastAsia="zh-CN"/>
          </w:rPr>
          <w:t xml:space="preserve"> </w:t>
        </w:r>
      </w:ins>
      <w:ins w:id="345" w:author="JY" w:date="2025-01-13T18:00:38Z">
        <w:r>
          <w:rPr>
            <w:highlight w:val="cyan"/>
            <w:lang w:eastAsia="ja-JP"/>
          </w:rPr>
          <w:t xml:space="preserve">This </w:t>
        </w:r>
      </w:ins>
      <w:ins w:id="346" w:author="JY" w:date="2025-01-13T18:01:03Z">
        <w:r>
          <w:rPr>
            <w:rFonts w:hint="eastAsia" w:eastAsia="宋体"/>
            <w:highlight w:val="cyan"/>
            <w:lang w:val="en-US" w:eastAsia="zh-CN"/>
          </w:rPr>
          <w:t>re</w:t>
        </w:r>
      </w:ins>
      <w:ins w:id="347" w:author="JY" w:date="2025-01-13T18:01:04Z">
        <w:r>
          <w:rPr>
            <w:rFonts w:hint="eastAsia" w:eastAsia="宋体"/>
            <w:highlight w:val="cyan"/>
            <w:lang w:val="en-US" w:eastAsia="zh-CN"/>
          </w:rPr>
          <w:t>-I</w:t>
        </w:r>
      </w:ins>
      <w:ins w:id="348" w:author="JY" w:date="2025-01-13T18:01:05Z">
        <w:r>
          <w:rPr>
            <w:rFonts w:hint="eastAsia" w:eastAsia="宋体"/>
            <w:highlight w:val="cyan"/>
            <w:lang w:val="en-US" w:eastAsia="zh-CN"/>
          </w:rPr>
          <w:t>NVI</w:t>
        </w:r>
      </w:ins>
      <w:ins w:id="349" w:author="JY" w:date="2025-01-13T18:01:06Z">
        <w:r>
          <w:rPr>
            <w:rFonts w:hint="eastAsia" w:eastAsia="宋体"/>
            <w:highlight w:val="cyan"/>
            <w:lang w:val="en-US" w:eastAsia="zh-CN"/>
          </w:rPr>
          <w:t xml:space="preserve">TE </w:t>
        </w:r>
      </w:ins>
      <w:ins w:id="350" w:author="JY" w:date="2025-01-13T18:01:07Z">
        <w:r>
          <w:rPr>
            <w:rFonts w:hint="eastAsia" w:eastAsia="宋体"/>
            <w:highlight w:val="cyan"/>
            <w:lang w:val="en-US" w:eastAsia="zh-CN"/>
          </w:rPr>
          <w:t>requ</w:t>
        </w:r>
      </w:ins>
      <w:ins w:id="351" w:author="JY" w:date="2025-01-13T18:01:08Z">
        <w:r>
          <w:rPr>
            <w:rFonts w:hint="eastAsia" w:eastAsia="宋体"/>
            <w:highlight w:val="cyan"/>
            <w:lang w:val="en-US" w:eastAsia="zh-CN"/>
          </w:rPr>
          <w:t>est</w:t>
        </w:r>
      </w:ins>
      <w:ins w:id="352" w:author="JY" w:date="2025-01-13T18:00:38Z">
        <w:r>
          <w:rPr>
            <w:highlight w:val="cyan"/>
            <w:lang w:eastAsia="ja-JP"/>
          </w:rPr>
          <w:t xml:space="preserve"> also contains the satellite ID of the target satellite.</w:t>
        </w:r>
      </w:ins>
    </w:p>
    <w:p>
      <w:pPr>
        <w:pStyle w:val="75"/>
        <w:rPr>
          <w:ins w:id="353" w:author="NTT DOCOMO" w:date="2024-11-05T10:45:00Z"/>
          <w:lang w:eastAsia="ja-JP"/>
        </w:rPr>
      </w:pPr>
      <w:ins w:id="354" w:author="NTT DOCOMO_r4" w:date="2024-11-20T15:56:00Z">
        <w:r>
          <w:rPr>
            <w:rFonts w:hint="eastAsia"/>
            <w:lang w:eastAsia="ja-JP"/>
          </w:rPr>
          <w:t>10</w:t>
        </w:r>
      </w:ins>
      <w:ins w:id="355" w:author="NTT DOCOMO_r2" w:date="2024-11-19T06:28:00Z">
        <w:del w:id="356" w:author="NTT DOCOMO_r4" w:date="2024-11-20T15:56:00Z">
          <w:r>
            <w:rPr>
              <w:rFonts w:hint="eastAsia"/>
              <w:lang w:eastAsia="ja-JP"/>
            </w:rPr>
            <w:delText>9</w:delText>
          </w:r>
        </w:del>
      </w:ins>
      <w:ins w:id="357" w:author="NTT DOCOMO" w:date="2024-11-05T10:45:00Z">
        <w:del w:id="358" w:author="NTT DOCOMO_r2" w:date="2024-11-19T06:28:00Z">
          <w:r>
            <w:rPr>
              <w:lang w:eastAsia="ja-JP"/>
            </w:rPr>
            <w:delText>8</w:delText>
          </w:r>
        </w:del>
      </w:ins>
      <w:ins w:id="359" w:author="NTT DOCOMO" w:date="2024-11-05T10:45:00Z">
        <w:r>
          <w:rPr>
            <w:lang w:eastAsia="ja-JP"/>
          </w:rPr>
          <w:t>.</w:t>
        </w:r>
      </w:ins>
      <w:ins w:id="360" w:author="NTT DOCOMO" w:date="2024-11-05T10:45:00Z">
        <w:r>
          <w:rPr>
            <w:lang w:eastAsia="ja-JP"/>
          </w:rPr>
          <w:tab/>
        </w:r>
      </w:ins>
      <w:ins w:id="361" w:author="NTT DOCOMO" w:date="2024-11-05T10:45:00Z">
        <w:r>
          <w:rPr>
            <w:lang w:eastAsia="ja-JP"/>
          </w:rPr>
          <w:t xml:space="preserve">IMS AS sends SIP re-INVITE to the terminating network. </w:t>
        </w:r>
      </w:ins>
      <w:ins w:id="362" w:author="NTT DOCOMO" w:date="2024-11-05T10:45:00Z">
        <w:r>
          <w:rPr>
            <w:highlight w:val="none"/>
            <w:lang w:eastAsia="ja-JP"/>
            <w:rPrChange w:id="363" w:author="JY" w:date="2025-01-14T10:16:17Z">
              <w:rPr>
                <w:highlight w:val="cyan"/>
                <w:lang w:eastAsia="ja-JP"/>
              </w:rPr>
            </w:rPrChange>
          </w:rPr>
          <w:t>This SIP re-INVITE</w:t>
        </w:r>
      </w:ins>
      <w:ins w:id="364" w:author="NTT DOCOMO" w:date="2024-11-05T10:45:00Z">
        <w:r>
          <w:rPr>
            <w:highlight w:val="none"/>
            <w:lang w:eastAsia="ja-JP"/>
            <w:rPrChange w:id="365" w:author="JY" w:date="2025-01-14T10:16:17Z">
              <w:rPr>
                <w:lang w:eastAsia="ja-JP"/>
              </w:rPr>
            </w:rPrChange>
          </w:rPr>
          <w:t xml:space="preserve"> </w:t>
        </w:r>
      </w:ins>
      <w:ins w:id="366" w:author="NTT DOCOMO" w:date="2024-11-05T10:45:00Z">
        <w:r>
          <w:rPr>
            <w:lang w:eastAsia="ja-JP"/>
          </w:rPr>
          <w:t xml:space="preserve">contains </w:t>
        </w:r>
      </w:ins>
      <w:ins w:id="367" w:author="JY" w:date="2025-01-13T18:03:15Z">
        <w:r>
          <w:rPr>
            <w:rFonts w:hint="eastAsia" w:eastAsia="宋体"/>
            <w:lang w:val="en-US" w:eastAsia="zh-CN"/>
          </w:rPr>
          <w:t>the</w:t>
        </w:r>
      </w:ins>
      <w:ins w:id="368" w:author="NTT DOCOMO_r2" w:date="2024-11-19T06:35:00Z">
        <w:r>
          <w:rPr>
            <w:rFonts w:hint="eastAsia"/>
            <w:lang w:eastAsia="ja-JP"/>
          </w:rPr>
          <w:t xml:space="preserve"> </w:t>
        </w:r>
      </w:ins>
      <w:ins w:id="369" w:author="NTT DOCOMO_r2" w:date="2024-11-19T06:34:00Z">
        <w:r>
          <w:rPr>
            <w:rFonts w:hint="eastAsia"/>
            <w:lang w:eastAsia="ja-JP"/>
          </w:rPr>
          <w:t>SDP offer that</w:t>
        </w:r>
      </w:ins>
      <w:ins w:id="370" w:author="NTT DOCOMO_r2" w:date="2024-11-19T06:35:00Z">
        <w:r>
          <w:rPr>
            <w:rFonts w:hint="eastAsia"/>
            <w:lang w:eastAsia="ja-JP"/>
          </w:rPr>
          <w:t xml:space="preserve"> has </w:t>
        </w:r>
      </w:ins>
      <w:ins w:id="371" w:author="NTT DOCOMO" w:date="2024-11-05T10:45:00Z">
        <w:r>
          <w:rPr>
            <w:lang w:eastAsia="ja-JP"/>
          </w:rPr>
          <w:t>the IP address allocated in IMS AGW on the target satellite to be used by the terminating network as the destination of media traffic</w:t>
        </w:r>
      </w:ins>
      <w:ins w:id="372" w:author="JY" w:date="2025-01-14T10:16:34Z">
        <w:r>
          <w:rPr>
            <w:rFonts w:hint="eastAsia" w:eastAsia="宋体"/>
            <w:lang w:val="en-US" w:eastAsia="zh-CN"/>
          </w:rPr>
          <w:t xml:space="preserve">, </w:t>
        </w:r>
      </w:ins>
      <w:ins w:id="373" w:author="JY" w:date="2025-01-14T10:16:41Z">
        <w:r>
          <w:rPr>
            <w:rFonts w:hint="eastAsia" w:eastAsia="宋体"/>
            <w:highlight w:val="cyan"/>
            <w:lang w:val="en-US" w:eastAsia="zh-CN"/>
          </w:rPr>
          <w:t>whi</w:t>
        </w:r>
      </w:ins>
      <w:ins w:id="374" w:author="JY" w:date="2025-01-14T10:16:42Z">
        <w:r>
          <w:rPr>
            <w:rFonts w:hint="eastAsia" w:eastAsia="宋体"/>
            <w:highlight w:val="cyan"/>
            <w:lang w:val="en-US" w:eastAsia="zh-CN"/>
          </w:rPr>
          <w:t>ch</w:t>
        </w:r>
      </w:ins>
      <w:ins w:id="375" w:author="JY" w:date="2025-01-14T10:16:36Z">
        <w:r>
          <w:rPr>
            <w:rFonts w:hint="eastAsia" w:eastAsia="宋体"/>
            <w:highlight w:val="cyan"/>
            <w:lang w:val="en-US" w:eastAsia="zh-CN"/>
          </w:rPr>
          <w:t xml:space="preserve"> </w:t>
        </w:r>
      </w:ins>
      <w:ins w:id="376" w:author="JY" w:date="2025-01-14T10:16:52Z">
        <w:r>
          <w:rPr>
            <w:rFonts w:hint="eastAsia" w:eastAsia="宋体"/>
            <w:highlight w:val="cyan"/>
            <w:lang w:val="en-US" w:eastAsia="zh-CN"/>
          </w:rPr>
          <w:t>is</w:t>
        </w:r>
      </w:ins>
      <w:ins w:id="377" w:author="JY" w:date="2025-01-14T10:16:53Z">
        <w:r>
          <w:rPr>
            <w:rFonts w:hint="eastAsia" w:eastAsia="宋体"/>
            <w:highlight w:val="cyan"/>
            <w:lang w:val="en-US" w:eastAsia="zh-CN"/>
          </w:rPr>
          <w:t xml:space="preserve"> </w:t>
        </w:r>
      </w:ins>
      <w:ins w:id="378" w:author="JY" w:date="2025-01-14T10:17:08Z">
        <w:r>
          <w:rPr>
            <w:rFonts w:hint="eastAsia" w:eastAsia="宋体"/>
            <w:highlight w:val="cyan"/>
            <w:lang w:val="en-US" w:eastAsia="zh-CN"/>
          </w:rPr>
          <w:t>de</w:t>
        </w:r>
      </w:ins>
      <w:ins w:id="379" w:author="JY" w:date="2025-01-14T10:17:09Z">
        <w:r>
          <w:rPr>
            <w:rFonts w:hint="eastAsia" w:eastAsia="宋体"/>
            <w:highlight w:val="cyan"/>
            <w:lang w:val="en-US" w:eastAsia="zh-CN"/>
          </w:rPr>
          <w:t>riv</w:t>
        </w:r>
      </w:ins>
      <w:ins w:id="380" w:author="JY" w:date="2025-01-14T10:17:10Z">
        <w:r>
          <w:rPr>
            <w:rFonts w:hint="eastAsia" w:eastAsia="宋体"/>
            <w:highlight w:val="cyan"/>
            <w:lang w:val="en-US" w:eastAsia="zh-CN"/>
          </w:rPr>
          <w:t xml:space="preserve">ed </w:t>
        </w:r>
      </w:ins>
      <w:ins w:id="381" w:author="JY" w:date="2025-01-14T10:17:33Z">
        <w:r>
          <w:rPr>
            <w:rFonts w:hint="eastAsia" w:eastAsia="宋体"/>
            <w:highlight w:val="cyan"/>
            <w:lang w:val="en-US" w:eastAsia="zh-CN"/>
          </w:rPr>
          <w:t>i</w:t>
        </w:r>
      </w:ins>
      <w:ins w:id="382" w:author="JY" w:date="2025-01-14T10:17:34Z">
        <w:r>
          <w:rPr>
            <w:rFonts w:hint="eastAsia" w:eastAsia="宋体"/>
            <w:highlight w:val="cyan"/>
            <w:lang w:val="en-US" w:eastAsia="zh-CN"/>
          </w:rPr>
          <w:t>n</w:t>
        </w:r>
      </w:ins>
      <w:ins w:id="383" w:author="JY" w:date="2025-01-14T10:16:36Z">
        <w:r>
          <w:rPr>
            <w:rFonts w:hint="eastAsia" w:eastAsia="宋体"/>
            <w:highlight w:val="cyan"/>
            <w:lang w:val="en-US" w:eastAsia="zh-CN"/>
          </w:rPr>
          <w:t xml:space="preserve"> </w:t>
        </w:r>
      </w:ins>
      <w:ins w:id="384" w:author="JY" w:date="2025-01-14T10:17:01Z">
        <w:r>
          <w:rPr>
            <w:rFonts w:hint="eastAsia" w:eastAsia="宋体"/>
            <w:highlight w:val="cyan"/>
            <w:lang w:val="en-US" w:eastAsia="zh-CN"/>
          </w:rPr>
          <w:t>the</w:t>
        </w:r>
      </w:ins>
      <w:ins w:id="385" w:author="JY" w:date="2025-01-14T10:17:36Z">
        <w:r>
          <w:rPr>
            <w:rFonts w:hint="eastAsia" w:eastAsia="宋体"/>
            <w:highlight w:val="cyan"/>
            <w:lang w:val="en-US" w:eastAsia="zh-CN"/>
          </w:rPr>
          <w:t xml:space="preserve"> </w:t>
        </w:r>
      </w:ins>
      <w:ins w:id="386" w:author="JY" w:date="2025-01-14T10:17:37Z">
        <w:r>
          <w:rPr>
            <w:rFonts w:hint="eastAsia" w:eastAsia="宋体"/>
            <w:highlight w:val="cyan"/>
            <w:lang w:val="en-US" w:eastAsia="zh-CN"/>
          </w:rPr>
          <w:t>recei</w:t>
        </w:r>
      </w:ins>
      <w:ins w:id="387" w:author="JY" w:date="2025-01-14T10:17:38Z">
        <w:r>
          <w:rPr>
            <w:rFonts w:hint="eastAsia" w:eastAsia="宋体"/>
            <w:highlight w:val="cyan"/>
            <w:lang w:val="en-US" w:eastAsia="zh-CN"/>
          </w:rPr>
          <w:t xml:space="preserve">ved </w:t>
        </w:r>
      </w:ins>
      <w:ins w:id="388" w:author="JY" w:date="2025-01-14T10:17:02Z">
        <w:r>
          <w:rPr>
            <w:rFonts w:hint="eastAsia" w:eastAsia="宋体"/>
            <w:highlight w:val="cyan"/>
            <w:lang w:val="en-US" w:eastAsia="zh-CN"/>
          </w:rPr>
          <w:t>re</w:t>
        </w:r>
      </w:ins>
      <w:ins w:id="389" w:author="JY" w:date="2025-01-14T10:17:14Z">
        <w:r>
          <w:rPr>
            <w:rFonts w:hint="eastAsia" w:eastAsia="宋体"/>
            <w:highlight w:val="cyan"/>
            <w:lang w:val="en-US" w:eastAsia="zh-CN"/>
          </w:rPr>
          <w:t>-INVI</w:t>
        </w:r>
      </w:ins>
      <w:ins w:id="390" w:author="JY" w:date="2025-01-14T10:17:15Z">
        <w:r>
          <w:rPr>
            <w:rFonts w:hint="eastAsia" w:eastAsia="宋体"/>
            <w:highlight w:val="cyan"/>
            <w:lang w:val="en-US" w:eastAsia="zh-CN"/>
          </w:rPr>
          <w:t>TE</w:t>
        </w:r>
      </w:ins>
      <w:ins w:id="391" w:author="JY" w:date="2025-01-14T10:17:16Z">
        <w:r>
          <w:rPr>
            <w:rFonts w:hint="eastAsia" w:eastAsia="宋体"/>
            <w:highlight w:val="cyan"/>
            <w:lang w:val="en-US" w:eastAsia="zh-CN"/>
          </w:rPr>
          <w:t xml:space="preserve"> re</w:t>
        </w:r>
      </w:ins>
      <w:ins w:id="392" w:author="JY" w:date="2025-01-14T10:17:17Z">
        <w:r>
          <w:rPr>
            <w:rFonts w:hint="eastAsia" w:eastAsia="宋体"/>
            <w:highlight w:val="cyan"/>
            <w:lang w:val="en-US" w:eastAsia="zh-CN"/>
          </w:rPr>
          <w:t>quest</w:t>
        </w:r>
      </w:ins>
      <w:ins w:id="393" w:author="JY" w:date="2025-01-14T10:17:18Z">
        <w:r>
          <w:rPr>
            <w:rFonts w:hint="eastAsia" w:eastAsia="宋体"/>
            <w:highlight w:val="cyan"/>
            <w:lang w:val="en-US" w:eastAsia="zh-CN"/>
          </w:rPr>
          <w:t xml:space="preserve"> from</w:t>
        </w:r>
      </w:ins>
      <w:ins w:id="394" w:author="JY" w:date="2025-01-14T10:17:19Z">
        <w:r>
          <w:rPr>
            <w:rFonts w:hint="eastAsia" w:eastAsia="宋体"/>
            <w:highlight w:val="cyan"/>
            <w:lang w:val="en-US" w:eastAsia="zh-CN"/>
          </w:rPr>
          <w:t xml:space="preserve"> </w:t>
        </w:r>
      </w:ins>
      <w:ins w:id="395" w:author="JY" w:date="2025-01-14T10:16:36Z">
        <w:r>
          <w:rPr>
            <w:rFonts w:hint="eastAsia" w:eastAsia="宋体"/>
            <w:highlight w:val="cyan"/>
            <w:lang w:val="en-US" w:eastAsia="zh-CN"/>
          </w:rPr>
          <w:t xml:space="preserve">P-CSCF or generated by IMS AS </w:t>
        </w:r>
      </w:ins>
      <w:ins w:id="396" w:author="JY" w:date="2025-01-14T10:18:20Z">
        <w:r>
          <w:rPr>
            <w:rFonts w:hint="eastAsia" w:eastAsia="宋体"/>
            <w:highlight w:val="cyan"/>
            <w:lang w:val="en-US" w:eastAsia="zh-CN"/>
          </w:rPr>
          <w:t>ba</w:t>
        </w:r>
      </w:ins>
      <w:ins w:id="397" w:author="JY" w:date="2025-01-14T10:18:21Z">
        <w:r>
          <w:rPr>
            <w:rFonts w:hint="eastAsia" w:eastAsia="宋体"/>
            <w:highlight w:val="cyan"/>
            <w:lang w:val="en-US" w:eastAsia="zh-CN"/>
          </w:rPr>
          <w:t>sed</w:t>
        </w:r>
      </w:ins>
      <w:ins w:id="398" w:author="JY" w:date="2025-01-14T10:18:22Z">
        <w:r>
          <w:rPr>
            <w:rFonts w:hint="eastAsia" w:eastAsia="宋体"/>
            <w:highlight w:val="cyan"/>
            <w:lang w:val="en-US" w:eastAsia="zh-CN"/>
          </w:rPr>
          <w:t xml:space="preserve"> on</w:t>
        </w:r>
      </w:ins>
      <w:ins w:id="399" w:author="JY" w:date="2025-01-14T10:16:36Z">
        <w:r>
          <w:rPr>
            <w:rFonts w:hint="eastAsia" w:eastAsia="宋体"/>
            <w:highlight w:val="cyan"/>
            <w:lang w:val="en-US" w:eastAsia="zh-CN"/>
          </w:rPr>
          <w:t xml:space="preserve"> the SIP message in step 9a</w:t>
        </w:r>
      </w:ins>
      <w:ins w:id="400" w:author="NTT DOCOMO" w:date="2024-11-05T10:45:00Z">
        <w:r>
          <w:rPr>
            <w:lang w:eastAsia="ja-JP"/>
          </w:rPr>
          <w:t>. This SIP re-INVITE also contains a SIP header for conveying the satellite ID of the target satellite.</w:t>
        </w:r>
      </w:ins>
    </w:p>
    <w:p>
      <w:pPr>
        <w:pStyle w:val="75"/>
        <w:rPr>
          <w:ins w:id="401" w:author="NTT DOCOMO_r3" w:date="2024-11-19T13:45:00Z"/>
          <w:lang w:eastAsia="ja-JP"/>
        </w:rPr>
      </w:pPr>
      <w:ins w:id="402" w:author="NTT DOCOMO_r2" w:date="2024-11-19T06:28:00Z">
        <w:r>
          <w:rPr>
            <w:rFonts w:hint="eastAsia"/>
            <w:lang w:eastAsia="ja-JP"/>
          </w:rPr>
          <w:t>1</w:t>
        </w:r>
      </w:ins>
      <w:ins w:id="403" w:author="NTT DOCOMO_r4" w:date="2024-11-20T15:56:00Z">
        <w:r>
          <w:rPr>
            <w:rFonts w:hint="eastAsia"/>
            <w:lang w:eastAsia="ja-JP"/>
          </w:rPr>
          <w:t>1</w:t>
        </w:r>
      </w:ins>
      <w:ins w:id="404" w:author="NTT DOCOMO_r2" w:date="2024-11-19T06:28:00Z">
        <w:del w:id="405" w:author="NTT DOCOMO_r4" w:date="2024-11-20T15:56:00Z">
          <w:r>
            <w:rPr>
              <w:rFonts w:hint="eastAsia"/>
              <w:lang w:eastAsia="ja-JP"/>
            </w:rPr>
            <w:delText>0</w:delText>
          </w:r>
        </w:del>
      </w:ins>
      <w:ins w:id="406" w:author="NTT DOCOMO" w:date="2024-11-05T10:45:00Z">
        <w:del w:id="407" w:author="NTT DOCOMO_r2" w:date="2024-11-19T06:28:00Z">
          <w:r>
            <w:rPr>
              <w:lang w:eastAsia="ja-JP"/>
            </w:rPr>
            <w:delText>9</w:delText>
          </w:r>
        </w:del>
      </w:ins>
      <w:ins w:id="408" w:author="NTT DOCOMO" w:date="2024-11-05T10:45:00Z">
        <w:r>
          <w:rPr>
            <w:lang w:eastAsia="ja-JP"/>
          </w:rPr>
          <w:t>.</w:t>
        </w:r>
      </w:ins>
      <w:ins w:id="409" w:author="NTT DOCOMO" w:date="2024-11-05T10:45:00Z">
        <w:r>
          <w:rPr>
            <w:lang w:eastAsia="ja-JP"/>
          </w:rPr>
          <w:tab/>
        </w:r>
      </w:ins>
      <w:ins w:id="410" w:author="NTT DOCOMO" w:date="2024-11-05T10:45:00Z">
        <w:r>
          <w:rPr>
            <w:lang w:eastAsia="ja-JP"/>
          </w:rPr>
          <w:t xml:space="preserve">P-CSCF requests IMS AGW on satellite to configure the IP address received in step </w:t>
        </w:r>
      </w:ins>
      <w:ins w:id="411" w:author="NTT DOCOMO_r4" w:date="2024-11-20T16:01:00Z">
        <w:r>
          <w:rPr>
            <w:rFonts w:hint="eastAsia"/>
            <w:lang w:eastAsia="ja-JP"/>
          </w:rPr>
          <w:t>10</w:t>
        </w:r>
      </w:ins>
      <w:ins w:id="412" w:author="NTT DOCOMO_r2" w:date="2024-11-19T07:24:00Z">
        <w:del w:id="413" w:author="NTT DOCOMO_r4" w:date="2024-11-20T16:01:00Z">
          <w:r>
            <w:rPr>
              <w:rFonts w:hint="eastAsia"/>
              <w:lang w:eastAsia="ja-JP"/>
            </w:rPr>
            <w:delText>9</w:delText>
          </w:r>
        </w:del>
      </w:ins>
      <w:ins w:id="414" w:author="NTT DOCOMO" w:date="2024-11-05T10:45:00Z">
        <w:del w:id="415" w:author="NTT DOCOMO_r2" w:date="2024-11-19T07:24:00Z">
          <w:r>
            <w:rPr>
              <w:lang w:eastAsia="ja-JP"/>
            </w:rPr>
            <w:delText>8</w:delText>
          </w:r>
        </w:del>
      </w:ins>
      <w:ins w:id="416" w:author="NTT DOCOMO" w:date="2024-11-05T10:45:00Z">
        <w:r>
          <w:rPr>
            <w:lang w:eastAsia="ja-JP"/>
          </w:rPr>
          <w:t xml:space="preserve"> to be used by the IMS AGW on satellite as the destination of media traffic towards the originating network. This step </w:t>
        </w:r>
      </w:ins>
      <w:ins w:id="417" w:author="NTT DOCOMO_r2" w:date="2024-11-19T07:24:00Z">
        <w:r>
          <w:rPr>
            <w:rFonts w:hint="eastAsia"/>
            <w:lang w:eastAsia="ja-JP"/>
          </w:rPr>
          <w:t>1</w:t>
        </w:r>
      </w:ins>
      <w:ins w:id="418" w:author="NTT DOCOMO_r4" w:date="2024-11-20T16:01:00Z">
        <w:r>
          <w:rPr>
            <w:rFonts w:hint="eastAsia"/>
            <w:lang w:eastAsia="ja-JP"/>
          </w:rPr>
          <w:t>1</w:t>
        </w:r>
      </w:ins>
      <w:ins w:id="419" w:author="NTT DOCOMO_r2" w:date="2024-11-19T07:24:00Z">
        <w:del w:id="420" w:author="NTT DOCOMO_r4" w:date="2024-11-20T16:01:00Z">
          <w:r>
            <w:rPr>
              <w:rFonts w:hint="eastAsia"/>
              <w:lang w:eastAsia="ja-JP"/>
            </w:rPr>
            <w:delText>0</w:delText>
          </w:r>
        </w:del>
      </w:ins>
      <w:ins w:id="421" w:author="NTT DOCOMO" w:date="2024-11-05T10:45:00Z">
        <w:del w:id="422" w:author="NTT DOCOMO_r2" w:date="2024-11-19T07:24:00Z">
          <w:r>
            <w:rPr>
              <w:lang w:eastAsia="ja-JP"/>
            </w:rPr>
            <w:delText>9</w:delText>
          </w:r>
        </w:del>
      </w:ins>
      <w:ins w:id="423" w:author="NTT DOCOMO" w:date="2024-11-05T10:45:00Z">
        <w:r>
          <w:rPr>
            <w:lang w:eastAsia="ja-JP"/>
          </w:rPr>
          <w:t xml:space="preserve"> is performed so far according to clause 8.4 of TS 23.334 [74]. In addition, P-CSCF stores the satellite ID of the target satellite in the originating network for future use.</w:t>
        </w:r>
      </w:ins>
    </w:p>
    <w:p>
      <w:pPr>
        <w:pStyle w:val="56"/>
        <w:rPr>
          <w:ins w:id="424" w:author="NTT DOCOMO_r2" w:date="2024-11-19T06:28:00Z"/>
          <w:lang w:eastAsia="ja-JP"/>
        </w:rPr>
      </w:pPr>
      <w:ins w:id="425" w:author="NTT DOCOMO_r3" w:date="2024-11-19T13:45:00Z">
        <w:r>
          <w:rPr>
            <w:lang w:eastAsia="ja-JP"/>
          </w:rPr>
          <w:t>NOTE</w:t>
        </w:r>
      </w:ins>
      <w:ins w:id="426" w:author="NTT DOCOMO_r3" w:date="2024-11-19T13:46:00Z">
        <w:r>
          <w:rPr>
            <w:rFonts w:hint="eastAsia"/>
            <w:lang w:eastAsia="ja-JP"/>
          </w:rPr>
          <w:t xml:space="preserve"> </w:t>
        </w:r>
      </w:ins>
      <w:ins w:id="427" w:author="NTT DOCOMO_r6" w:date="2024-11-21T18:33:00Z">
        <w:r>
          <w:rPr>
            <w:rFonts w:hint="eastAsia"/>
            <w:lang w:eastAsia="ja-JP"/>
          </w:rPr>
          <w:t>4</w:t>
        </w:r>
      </w:ins>
      <w:ins w:id="428" w:author="NTT DOCOMO_r3" w:date="2024-11-19T13:46:00Z">
        <w:del w:id="429" w:author="NTT DOCOMO_r6" w:date="2024-11-21T11:34:00Z">
          <w:r>
            <w:rPr>
              <w:rFonts w:hint="eastAsia"/>
              <w:lang w:eastAsia="ja-JP"/>
            </w:rPr>
            <w:delText>5</w:delText>
          </w:r>
        </w:del>
      </w:ins>
      <w:ins w:id="430" w:author="NTT DOCOMO_r3" w:date="2024-11-19T13:45:00Z">
        <w:r>
          <w:rPr>
            <w:lang w:eastAsia="ja-JP"/>
          </w:rPr>
          <w:t>:</w:t>
        </w:r>
      </w:ins>
      <w:ins w:id="431" w:author="NTT DOCOMO_r3" w:date="2024-11-19T13:46:00Z">
        <w:r>
          <w:rPr>
            <w:lang w:eastAsia="ja-JP"/>
          </w:rPr>
          <w:tab/>
        </w:r>
      </w:ins>
      <w:ins w:id="432" w:author="NTT DOCOMO_r3" w:date="2024-11-19T13:45:00Z">
        <w:r>
          <w:rPr>
            <w:lang w:eastAsia="ja-JP"/>
          </w:rPr>
          <w:t>RTP/RTCP is not symmetric between step 1</w:t>
        </w:r>
      </w:ins>
      <w:ins w:id="433" w:author="NTT DOCOMO_r4" w:date="2024-11-20T16:01:00Z">
        <w:r>
          <w:rPr>
            <w:rFonts w:hint="eastAsia"/>
            <w:lang w:eastAsia="ja-JP"/>
          </w:rPr>
          <w:t>1</w:t>
        </w:r>
      </w:ins>
      <w:ins w:id="434" w:author="NTT DOCOMO_r3" w:date="2024-11-19T13:45:00Z">
        <w:del w:id="435" w:author="NTT DOCOMO_r4" w:date="2024-11-20T16:01:00Z">
          <w:r>
            <w:rPr>
              <w:lang w:eastAsia="ja-JP"/>
            </w:rPr>
            <w:delText>0</w:delText>
          </w:r>
        </w:del>
      </w:ins>
      <w:ins w:id="436" w:author="NTT DOCOMO_r3" w:date="2024-11-19T13:45:00Z">
        <w:r>
          <w:rPr>
            <w:lang w:eastAsia="ja-JP"/>
          </w:rPr>
          <w:t xml:space="preserve"> and step 1</w:t>
        </w:r>
      </w:ins>
      <w:ins w:id="437" w:author="NTT DOCOMO_r4" w:date="2024-11-20T16:01:00Z">
        <w:r>
          <w:rPr>
            <w:rFonts w:hint="eastAsia"/>
            <w:lang w:eastAsia="ja-JP"/>
          </w:rPr>
          <w:t>7</w:t>
        </w:r>
      </w:ins>
      <w:ins w:id="438" w:author="NTT DOCOMO_r3" w:date="2024-11-19T13:45:00Z">
        <w:del w:id="439" w:author="NTT DOCOMO_r4" w:date="2024-11-20T16:01:00Z">
          <w:r>
            <w:rPr>
              <w:lang w:eastAsia="ja-JP"/>
            </w:rPr>
            <w:delText>6</w:delText>
          </w:r>
        </w:del>
      </w:ins>
      <w:ins w:id="440" w:author="NTT DOCOMO_r3" w:date="2024-11-19T13:45:00Z">
        <w:r>
          <w:rPr>
            <w:lang w:eastAsia="ja-JP"/>
          </w:rPr>
          <w:t>.</w:t>
        </w:r>
      </w:ins>
    </w:p>
    <w:p>
      <w:pPr>
        <w:pStyle w:val="75"/>
        <w:rPr>
          <w:ins w:id="441" w:author="NTT DOCOMO" w:date="2024-11-05T10:45:00Z"/>
          <w:lang w:eastAsia="ja-JP"/>
        </w:rPr>
      </w:pPr>
      <w:ins w:id="442" w:author="NTT DOCOMO_r2" w:date="2024-11-19T06:28:00Z">
        <w:r>
          <w:rPr>
            <w:rFonts w:hint="eastAsia"/>
            <w:lang w:eastAsia="ja-JP"/>
          </w:rPr>
          <w:t>1</w:t>
        </w:r>
      </w:ins>
      <w:ins w:id="443" w:author="NTT DOCOMO_r4" w:date="2024-11-20T15:56:00Z">
        <w:r>
          <w:rPr>
            <w:rFonts w:hint="eastAsia"/>
            <w:lang w:eastAsia="ja-JP"/>
          </w:rPr>
          <w:t>2</w:t>
        </w:r>
      </w:ins>
      <w:ins w:id="444" w:author="NTT DOCOMO_r2" w:date="2024-11-19T06:28:00Z">
        <w:del w:id="445" w:author="NTT DOCOMO_r4" w:date="2024-11-20T15:56:00Z">
          <w:r>
            <w:rPr>
              <w:rFonts w:hint="eastAsia"/>
              <w:lang w:eastAsia="ja-JP"/>
            </w:rPr>
            <w:delText>1</w:delText>
          </w:r>
        </w:del>
      </w:ins>
      <w:ins w:id="446" w:author="NTT DOCOMO_r2" w:date="2024-11-19T06:28:00Z">
        <w:r>
          <w:rPr>
            <w:rFonts w:hint="eastAsia"/>
            <w:lang w:eastAsia="ja-JP"/>
          </w:rPr>
          <w:t>.</w:t>
        </w:r>
      </w:ins>
      <w:ins w:id="447" w:author="NTT DOCOMO_r2" w:date="2024-11-19T06:28:00Z">
        <w:r>
          <w:rPr>
            <w:lang w:eastAsia="ja-JP"/>
          </w:rPr>
          <w:tab/>
        </w:r>
      </w:ins>
      <w:ins w:id="448" w:author="NTT DOCOMO_r2" w:date="2024-11-19T06:28:00Z">
        <w:r>
          <w:rPr>
            <w:lang w:eastAsia="ja-JP"/>
          </w:rPr>
          <w:t xml:space="preserve">The media path from the originating network to the terminating network remains the same. The media path from the terminating network to the originating network </w:t>
        </w:r>
      </w:ins>
      <w:ins w:id="449" w:author="NTT DOCOMO_r2" w:date="2024-11-19T06:30:00Z">
        <w:r>
          <w:rPr>
            <w:rFonts w:hint="eastAsia"/>
            <w:lang w:eastAsia="ja-JP"/>
          </w:rPr>
          <w:t>is</w:t>
        </w:r>
      </w:ins>
      <w:ins w:id="450" w:author="NTT DOCOMO_r2" w:date="2024-11-19T06:28:00Z">
        <w:r>
          <w:rPr>
            <w:lang w:eastAsia="ja-JP"/>
          </w:rPr>
          <w:t xml:space="preserve"> via </w:t>
        </w:r>
      </w:ins>
      <w:ins w:id="451" w:author="NTT DOCOMO_r4" w:date="2024-11-20T15:34:00Z">
        <w:r>
          <w:rPr>
            <w:lang w:eastAsia="ja-JP"/>
          </w:rPr>
          <w:t xml:space="preserve">ULCL, L-PSA, </w:t>
        </w:r>
      </w:ins>
      <w:ins w:id="452" w:author="NTT DOCOMO_r4" w:date="2024-11-20T15:42:00Z">
        <w:r>
          <w:rPr>
            <w:lang w:eastAsia="ja-JP"/>
          </w:rPr>
          <w:t>and</w:t>
        </w:r>
      </w:ins>
      <w:ins w:id="453" w:author="NTT DOCOMO_r4" w:date="2024-11-20T15:41:00Z">
        <w:r>
          <w:rPr>
            <w:rFonts w:hint="eastAsia"/>
            <w:lang w:eastAsia="ja-JP"/>
          </w:rPr>
          <w:t xml:space="preserve"> </w:t>
        </w:r>
      </w:ins>
      <w:ins w:id="454" w:author="NTT DOCOMO_r2" w:date="2024-11-19T06:28:00Z">
        <w:r>
          <w:rPr>
            <w:lang w:eastAsia="ja-JP"/>
          </w:rPr>
          <w:t xml:space="preserve">IMS AGW on </w:t>
        </w:r>
      </w:ins>
      <w:ins w:id="455" w:author="NTT DOCOMO_r3" w:date="2024-11-19T13:26:00Z">
        <w:r>
          <w:rPr>
            <w:rFonts w:hint="eastAsia"/>
            <w:lang w:eastAsia="ja-JP"/>
          </w:rPr>
          <w:t xml:space="preserve">the remote </w:t>
        </w:r>
      </w:ins>
      <w:ins w:id="456" w:author="NTT DOCOMO_r2" w:date="2024-11-19T06:28:00Z">
        <w:r>
          <w:rPr>
            <w:lang w:eastAsia="ja-JP"/>
          </w:rPr>
          <w:t xml:space="preserve">satellite in the terminating network and </w:t>
        </w:r>
      </w:ins>
      <w:ins w:id="457" w:author="NTT DOCOMO_r4" w:date="2024-11-20T15:33:00Z">
        <w:r>
          <w:rPr>
            <w:lang w:eastAsia="ja-JP"/>
          </w:rPr>
          <w:t>further via</w:t>
        </w:r>
      </w:ins>
      <w:ins w:id="458" w:author="NTT DOCOMO_r4" w:date="2024-11-20T15:33:00Z">
        <w:r>
          <w:rPr>
            <w:rFonts w:hint="eastAsia"/>
            <w:lang w:eastAsia="ja-JP"/>
          </w:rPr>
          <w:t xml:space="preserve"> </w:t>
        </w:r>
      </w:ins>
      <w:ins w:id="459" w:author="NTT DOCOMO_r2" w:date="2024-11-19T06:28:00Z">
        <w:r>
          <w:rPr>
            <w:lang w:eastAsia="ja-JP"/>
          </w:rPr>
          <w:t>IMS AGW</w:t>
        </w:r>
      </w:ins>
      <w:ins w:id="460" w:author="NTT DOCOMO_r4" w:date="2024-11-20T15:35:00Z">
        <w:r>
          <w:rPr>
            <w:lang w:eastAsia="ja-JP"/>
          </w:rPr>
          <w:t xml:space="preserve">, L-PSA, </w:t>
        </w:r>
      </w:ins>
      <w:ins w:id="461" w:author="NTT DOCOMO_r4" w:date="2024-11-20T15:41:00Z">
        <w:r>
          <w:rPr>
            <w:lang w:eastAsia="ja-JP"/>
          </w:rPr>
          <w:t xml:space="preserve">and </w:t>
        </w:r>
      </w:ins>
      <w:ins w:id="462" w:author="NTT DOCOMO_r4" w:date="2024-11-20T15:35:00Z">
        <w:r>
          <w:rPr>
            <w:lang w:eastAsia="ja-JP"/>
          </w:rPr>
          <w:t>ULCL</w:t>
        </w:r>
      </w:ins>
      <w:ins w:id="463" w:author="NTT DOCOMO_r2" w:date="2024-11-19T06:28:00Z">
        <w:r>
          <w:rPr>
            <w:lang w:eastAsia="ja-JP"/>
          </w:rPr>
          <w:t xml:space="preserve"> on the target satellite in the originating network.</w:t>
        </w:r>
      </w:ins>
    </w:p>
    <w:p>
      <w:pPr>
        <w:pStyle w:val="75"/>
        <w:rPr>
          <w:ins w:id="464" w:author="NTT DOCOMO" w:date="2024-11-05T10:45:00Z"/>
          <w:lang w:eastAsia="ja-JP"/>
        </w:rPr>
      </w:pPr>
      <w:ins w:id="465" w:author="NTT DOCOMO" w:date="2024-11-05T10:45:00Z">
        <w:r>
          <w:rPr>
            <w:lang w:eastAsia="ja-JP"/>
          </w:rPr>
          <w:t>1</w:t>
        </w:r>
      </w:ins>
      <w:ins w:id="466" w:author="NTT DOCOMO_r4" w:date="2024-11-20T15:56:00Z">
        <w:r>
          <w:rPr>
            <w:rFonts w:hint="eastAsia"/>
            <w:lang w:eastAsia="ja-JP"/>
          </w:rPr>
          <w:t>3</w:t>
        </w:r>
      </w:ins>
      <w:ins w:id="467" w:author="NTT DOCOMO_r2" w:date="2024-11-19T06:30:00Z">
        <w:del w:id="468" w:author="NTT DOCOMO_r4" w:date="2024-11-20T15:56:00Z">
          <w:r>
            <w:rPr>
              <w:rFonts w:hint="eastAsia"/>
              <w:lang w:eastAsia="ja-JP"/>
            </w:rPr>
            <w:delText>2</w:delText>
          </w:r>
        </w:del>
      </w:ins>
      <w:ins w:id="469" w:author="NTT DOCOMO" w:date="2024-11-05T10:45:00Z">
        <w:del w:id="470" w:author="NTT DOCOMO_r2" w:date="2024-11-19T06:30:00Z">
          <w:r>
            <w:rPr>
              <w:lang w:eastAsia="ja-JP"/>
            </w:rPr>
            <w:delText>0</w:delText>
          </w:r>
        </w:del>
      </w:ins>
      <w:ins w:id="471" w:author="NTT DOCOMO" w:date="2024-11-05T10:45:00Z">
        <w:r>
          <w:rPr>
            <w:lang w:eastAsia="ja-JP"/>
          </w:rPr>
          <w:t>.</w:t>
        </w:r>
      </w:ins>
      <w:ins w:id="472" w:author="NTT DOCOMO" w:date="2024-11-05T10:45:00Z">
        <w:r>
          <w:rPr>
            <w:lang w:eastAsia="ja-JP"/>
          </w:rPr>
          <w:tab/>
        </w:r>
      </w:ins>
      <w:ins w:id="473" w:author="NTT DOCOMO" w:date="2024-11-05T10:45:00Z">
        <w:r>
          <w:rPr>
            <w:lang w:eastAsia="ja-JP"/>
          </w:rPr>
          <w:t xml:space="preserve">P-CSCF sends SIP re-INVITE </w:t>
        </w:r>
      </w:ins>
      <w:ins w:id="474" w:author="NTT DOCOMO_r2" w:date="2024-11-19T06:38:00Z">
        <w:r>
          <w:rPr>
            <w:rFonts w:hint="eastAsia"/>
            <w:lang w:eastAsia="ja-JP"/>
          </w:rPr>
          <w:t xml:space="preserve">containing </w:t>
        </w:r>
      </w:ins>
      <w:ins w:id="475" w:author="NTT DOCOMO_r2" w:date="2024-11-19T06:40:00Z">
        <w:r>
          <w:rPr>
            <w:rFonts w:hint="eastAsia"/>
            <w:lang w:eastAsia="ja-JP"/>
          </w:rPr>
          <w:t xml:space="preserve">an </w:t>
        </w:r>
      </w:ins>
      <w:ins w:id="476" w:author="NTT DOCOMO_r2" w:date="2024-11-19T06:38:00Z">
        <w:r>
          <w:rPr>
            <w:rFonts w:hint="eastAsia"/>
            <w:lang w:eastAsia="ja-JP"/>
          </w:rPr>
          <w:t xml:space="preserve">SDP offer </w:t>
        </w:r>
      </w:ins>
      <w:ins w:id="477" w:author="NTT DOCOMO" w:date="2024-11-05T10:45:00Z">
        <w:r>
          <w:rPr>
            <w:lang w:eastAsia="ja-JP"/>
          </w:rPr>
          <w:t>to UE.</w:t>
        </w:r>
      </w:ins>
    </w:p>
    <w:p>
      <w:pPr>
        <w:pStyle w:val="75"/>
        <w:rPr>
          <w:ins w:id="478" w:author="NTT DOCOMO" w:date="2024-11-05T10:45:00Z"/>
          <w:lang w:eastAsia="ja-JP"/>
        </w:rPr>
      </w:pPr>
      <w:ins w:id="479" w:author="NTT DOCOMO" w:date="2024-11-05T10:45:00Z">
        <w:r>
          <w:rPr>
            <w:lang w:eastAsia="ja-JP"/>
          </w:rPr>
          <w:t>1</w:t>
        </w:r>
      </w:ins>
      <w:ins w:id="480" w:author="NTT DOCOMO_r4" w:date="2024-11-20T15:56:00Z">
        <w:r>
          <w:rPr>
            <w:rFonts w:hint="eastAsia"/>
            <w:lang w:eastAsia="ja-JP"/>
          </w:rPr>
          <w:t>4</w:t>
        </w:r>
      </w:ins>
      <w:ins w:id="481" w:author="NTT DOCOMO_r2" w:date="2024-11-19T06:30:00Z">
        <w:del w:id="482" w:author="NTT DOCOMO_r4" w:date="2024-11-20T15:56:00Z">
          <w:r>
            <w:rPr>
              <w:rFonts w:hint="eastAsia"/>
              <w:lang w:eastAsia="ja-JP"/>
            </w:rPr>
            <w:delText>3</w:delText>
          </w:r>
        </w:del>
      </w:ins>
      <w:ins w:id="483" w:author="NTT DOCOMO" w:date="2024-11-05T10:45:00Z">
        <w:del w:id="484" w:author="NTT DOCOMO_r2" w:date="2024-11-19T06:30:00Z">
          <w:r>
            <w:rPr>
              <w:lang w:eastAsia="ja-JP"/>
            </w:rPr>
            <w:delText>1</w:delText>
          </w:r>
        </w:del>
      </w:ins>
      <w:ins w:id="485" w:author="NTT DOCOMO" w:date="2024-11-05T10:45:00Z">
        <w:r>
          <w:rPr>
            <w:lang w:eastAsia="ja-JP"/>
          </w:rPr>
          <w:t xml:space="preserve">. UE sends SIP 200 OK </w:t>
        </w:r>
      </w:ins>
      <w:ins w:id="486" w:author="NTT DOCOMO_r2" w:date="2024-11-19T06:38:00Z">
        <w:r>
          <w:rPr>
            <w:rFonts w:hint="eastAsia"/>
            <w:lang w:eastAsia="ja-JP"/>
          </w:rPr>
          <w:t xml:space="preserve">containing </w:t>
        </w:r>
      </w:ins>
      <w:ins w:id="487" w:author="NTT DOCOMO_r2" w:date="2024-11-19T06:40:00Z">
        <w:r>
          <w:rPr>
            <w:rFonts w:hint="eastAsia"/>
            <w:lang w:eastAsia="ja-JP"/>
          </w:rPr>
          <w:t xml:space="preserve">an </w:t>
        </w:r>
      </w:ins>
      <w:ins w:id="488" w:author="NTT DOCOMO_r2" w:date="2024-11-19T06:38:00Z">
        <w:r>
          <w:rPr>
            <w:rFonts w:hint="eastAsia"/>
            <w:lang w:eastAsia="ja-JP"/>
          </w:rPr>
          <w:t xml:space="preserve">SDP answer </w:t>
        </w:r>
      </w:ins>
      <w:ins w:id="489" w:author="NTT DOCOMO" w:date="2024-11-05T10:45:00Z">
        <w:r>
          <w:rPr>
            <w:lang w:eastAsia="ja-JP"/>
          </w:rPr>
          <w:t>to P-CSCF.</w:t>
        </w:r>
      </w:ins>
    </w:p>
    <w:p>
      <w:pPr>
        <w:pStyle w:val="75"/>
        <w:rPr>
          <w:ins w:id="490" w:author="NTT DOCOMO" w:date="2024-11-05T10:45:00Z"/>
          <w:lang w:eastAsia="ja-JP"/>
        </w:rPr>
      </w:pPr>
      <w:ins w:id="491" w:author="NTT DOCOMO" w:date="2024-11-05T10:45:00Z">
        <w:r>
          <w:rPr>
            <w:lang w:eastAsia="ja-JP"/>
          </w:rPr>
          <w:t>1</w:t>
        </w:r>
      </w:ins>
      <w:ins w:id="492" w:author="NTT DOCOMO_r4" w:date="2024-11-20T15:57:00Z">
        <w:r>
          <w:rPr>
            <w:rFonts w:hint="eastAsia"/>
            <w:lang w:eastAsia="ja-JP"/>
          </w:rPr>
          <w:t>5</w:t>
        </w:r>
      </w:ins>
      <w:ins w:id="493" w:author="NTT DOCOMO_r2" w:date="2024-11-19T06:30:00Z">
        <w:del w:id="494" w:author="NTT DOCOMO_r4" w:date="2024-11-20T15:57:00Z">
          <w:r>
            <w:rPr>
              <w:rFonts w:hint="eastAsia"/>
              <w:lang w:eastAsia="ja-JP"/>
            </w:rPr>
            <w:delText>4</w:delText>
          </w:r>
        </w:del>
      </w:ins>
      <w:ins w:id="495" w:author="NTT DOCOMO" w:date="2024-11-05T10:45:00Z">
        <w:del w:id="496" w:author="NTT DOCOMO_r2" w:date="2024-11-19T06:30:00Z">
          <w:r>
            <w:rPr>
              <w:lang w:eastAsia="ja-JP"/>
            </w:rPr>
            <w:delText>2</w:delText>
          </w:r>
        </w:del>
      </w:ins>
      <w:ins w:id="497" w:author="NTT DOCOMO" w:date="2024-11-05T10:45:00Z">
        <w:r>
          <w:rPr>
            <w:lang w:eastAsia="ja-JP"/>
          </w:rPr>
          <w:t>.</w:t>
        </w:r>
      </w:ins>
      <w:ins w:id="498" w:author="NTT DOCOMO" w:date="2024-11-05T10:45:00Z">
        <w:r>
          <w:rPr>
            <w:lang w:eastAsia="ja-JP"/>
          </w:rPr>
          <w:tab/>
        </w:r>
      </w:ins>
      <w:ins w:id="499" w:author="NTT DOCOMO" w:date="2024-11-05T10:45:00Z">
        <w:r>
          <w:rPr>
            <w:lang w:eastAsia="ja-JP"/>
          </w:rPr>
          <w:t>P-CSCF sends SIP 200 OK to the originating network.</w:t>
        </w:r>
      </w:ins>
      <w:ins w:id="500" w:author="NTT DOCOMO_r1" w:date="2024-11-07T18:07:00Z">
        <w:r>
          <w:rPr>
            <w:rFonts w:hint="eastAsia"/>
            <w:lang w:eastAsia="ja-JP"/>
          </w:rPr>
          <w:t xml:space="preserve"> </w:t>
        </w:r>
      </w:ins>
      <w:ins w:id="501" w:author="NTT DOCOMO_r1" w:date="2024-11-07T18:07:00Z">
        <w:r>
          <w:rPr>
            <w:lang w:eastAsia="ja-JP"/>
          </w:rPr>
          <w:t xml:space="preserve">This SIP </w:t>
        </w:r>
      </w:ins>
      <w:ins w:id="502" w:author="NTT DOCOMO_r1" w:date="2024-11-07T18:08:00Z">
        <w:r>
          <w:rPr>
            <w:lang w:eastAsia="ja-JP"/>
          </w:rPr>
          <w:t>200 OK</w:t>
        </w:r>
      </w:ins>
      <w:ins w:id="503" w:author="NTT DOCOMO_r1" w:date="2024-11-07T18:07:00Z">
        <w:r>
          <w:rPr>
            <w:lang w:eastAsia="ja-JP"/>
          </w:rPr>
          <w:t xml:space="preserve"> also contains a SIP header for conveying the satellite ID of the satellite</w:t>
        </w:r>
      </w:ins>
      <w:ins w:id="504" w:author="NTT DOCOMO_r1" w:date="2024-11-07T18:08:00Z">
        <w:r>
          <w:rPr>
            <w:lang w:eastAsia="ja-JP"/>
          </w:rPr>
          <w:t xml:space="preserve"> in the terminating network</w:t>
        </w:r>
      </w:ins>
      <w:ins w:id="505" w:author="NTT DOCOMO_r2" w:date="2024-11-19T06:40:00Z">
        <w:r>
          <w:rPr>
            <w:rFonts w:hint="eastAsia"/>
            <w:lang w:eastAsia="ja-JP"/>
          </w:rPr>
          <w:t xml:space="preserve"> and an SDP a</w:t>
        </w:r>
      </w:ins>
      <w:ins w:id="506" w:author="NTT DOCOMO_r2" w:date="2024-11-19T06:41:00Z">
        <w:r>
          <w:rPr>
            <w:rFonts w:hint="eastAsia"/>
            <w:lang w:eastAsia="ja-JP"/>
          </w:rPr>
          <w:t>nswer</w:t>
        </w:r>
      </w:ins>
      <w:ins w:id="507" w:author="NTT DOCOMO_r1" w:date="2024-11-07T18:07:00Z">
        <w:r>
          <w:rPr>
            <w:lang w:eastAsia="ja-JP"/>
          </w:rPr>
          <w:t>.</w:t>
        </w:r>
      </w:ins>
      <w:ins w:id="508" w:author="NTT DOCOMO_r6" w:date="2024-11-21T12:27:00Z">
        <w:r>
          <w:rPr>
            <w:rFonts w:hint="eastAsia"/>
            <w:lang w:eastAsia="ja-JP"/>
          </w:rPr>
          <w:t xml:space="preserve"> </w:t>
        </w:r>
      </w:ins>
      <w:ins w:id="509" w:author="NTT DOCOMO_r6" w:date="2024-11-21T12:27:00Z">
        <w:r>
          <w:rPr>
            <w:highlight w:val="yellow"/>
            <w:lang w:eastAsia="ja-JP"/>
            <w:rPrChange w:id="510" w:author="NTT DOCOMO_r6" w:date="2024-11-21T12:27:00Z">
              <w:rPr>
                <w:lang w:eastAsia="ja-JP"/>
              </w:rPr>
            </w:rPrChange>
          </w:rPr>
          <w:t>The satellite ID is the same as the one sent before the satellite change in the originating network.</w:t>
        </w:r>
      </w:ins>
    </w:p>
    <w:p>
      <w:pPr>
        <w:pStyle w:val="75"/>
        <w:rPr>
          <w:highlight w:val="cyan"/>
          <w:lang w:eastAsia="ja-JP"/>
        </w:rPr>
      </w:pPr>
      <w:ins w:id="511" w:author="NTT DOCOMO" w:date="2024-11-05T10:45:00Z">
        <w:r>
          <w:rPr>
            <w:highlight w:val="cyan"/>
            <w:lang w:eastAsia="ja-JP"/>
          </w:rPr>
          <w:t>1</w:t>
        </w:r>
      </w:ins>
      <w:ins w:id="512" w:author="NTT DOCOMO_r4" w:date="2024-11-20T15:57:00Z">
        <w:r>
          <w:rPr>
            <w:rFonts w:hint="eastAsia"/>
            <w:highlight w:val="cyan"/>
            <w:lang w:eastAsia="ja-JP"/>
          </w:rPr>
          <w:t>6</w:t>
        </w:r>
      </w:ins>
      <w:ins w:id="513" w:author="JY" w:date="2025-01-13T18:04:44Z">
        <w:r>
          <w:rPr>
            <w:rFonts w:hint="eastAsia" w:eastAsia="宋体"/>
            <w:highlight w:val="cyan"/>
            <w:lang w:val="en-US" w:eastAsia="zh-CN"/>
          </w:rPr>
          <w:t>a</w:t>
        </w:r>
      </w:ins>
      <w:ins w:id="514" w:author="NTT DOCOMO" w:date="2024-11-05T10:45:00Z">
        <w:r>
          <w:rPr>
            <w:highlight w:val="cyan"/>
            <w:lang w:eastAsia="ja-JP"/>
          </w:rPr>
          <w:t xml:space="preserve">. </w:t>
        </w:r>
      </w:ins>
      <w:ins w:id="515" w:author="JY" w:date="2025-01-13T18:05:14Z">
        <w:r>
          <w:rPr>
            <w:rFonts w:hint="eastAsia" w:eastAsia="宋体"/>
            <w:highlight w:val="cyan"/>
            <w:lang w:val="en-US" w:eastAsia="zh-CN"/>
          </w:rPr>
          <w:t xml:space="preserve">If 9a is executed, </w:t>
        </w:r>
      </w:ins>
      <w:ins w:id="516" w:author="NTT DOCOMO" w:date="2024-11-05T10:45:00Z">
        <w:r>
          <w:rPr>
            <w:highlight w:val="cyan"/>
            <w:lang w:eastAsia="ja-JP"/>
          </w:rPr>
          <w:t>IMS AS sends SIP re-INVITE to P-CSCF.</w:t>
        </w:r>
      </w:ins>
      <w:ins w:id="517" w:author="NTT DOCOMO_r1" w:date="2024-11-07T18:10:00Z">
        <w:r>
          <w:rPr>
            <w:rFonts w:hint="eastAsia"/>
            <w:highlight w:val="cyan"/>
            <w:lang w:eastAsia="ja-JP"/>
          </w:rPr>
          <w:t xml:space="preserve"> </w:t>
        </w:r>
      </w:ins>
      <w:ins w:id="518" w:author="NTT DOCOMO_r1" w:date="2024-11-07T18:10:00Z">
        <w:r>
          <w:rPr>
            <w:highlight w:val="cyan"/>
            <w:lang w:eastAsia="ja-JP"/>
          </w:rPr>
          <w:t>This SIP</w:t>
        </w:r>
      </w:ins>
      <w:ins w:id="519" w:author="NTT DOCOMO_r1" w:date="2024-11-07T18:11:00Z">
        <w:r>
          <w:rPr>
            <w:highlight w:val="cyan"/>
            <w:lang w:eastAsia="ja-JP"/>
          </w:rPr>
          <w:t xml:space="preserve"> re-INVITE </w:t>
        </w:r>
      </w:ins>
      <w:ins w:id="520" w:author="NTT DOCOMO_r1" w:date="2024-11-07T18:10:00Z">
        <w:r>
          <w:rPr>
            <w:highlight w:val="cyan"/>
            <w:lang w:eastAsia="ja-JP"/>
          </w:rPr>
          <w:t xml:space="preserve">also contains </w:t>
        </w:r>
      </w:ins>
      <w:ins w:id="521" w:author="JY" w:date="2025-01-14T10:21:20Z">
        <w:r>
          <w:rPr>
            <w:rFonts w:hint="eastAsia" w:eastAsia="宋体"/>
            <w:highlight w:val="cyan"/>
            <w:lang w:val="en-US" w:eastAsia="zh-CN"/>
          </w:rPr>
          <w:t xml:space="preserve">SDP </w:t>
        </w:r>
      </w:ins>
      <w:ins w:id="522" w:author="JY" w:date="2025-01-14T10:21:21Z">
        <w:r>
          <w:rPr>
            <w:rFonts w:hint="eastAsia" w:eastAsia="宋体"/>
            <w:highlight w:val="cyan"/>
            <w:lang w:val="en-US" w:eastAsia="zh-CN"/>
          </w:rPr>
          <w:t>o</w:t>
        </w:r>
      </w:ins>
      <w:ins w:id="523" w:author="JY" w:date="2025-01-14T10:21:22Z">
        <w:r>
          <w:rPr>
            <w:rFonts w:hint="eastAsia" w:eastAsia="宋体"/>
            <w:highlight w:val="cyan"/>
            <w:lang w:val="en-US" w:eastAsia="zh-CN"/>
          </w:rPr>
          <w:t xml:space="preserve">ffer </w:t>
        </w:r>
      </w:ins>
      <w:ins w:id="524" w:author="JY" w:date="2025-01-14T10:21:55Z">
        <w:r>
          <w:rPr>
            <w:rFonts w:hint="eastAsia" w:eastAsia="宋体"/>
            <w:highlight w:val="cyan"/>
            <w:lang w:val="en-US" w:eastAsia="zh-CN"/>
          </w:rPr>
          <w:t>ge</w:t>
        </w:r>
      </w:ins>
      <w:ins w:id="525" w:author="JY" w:date="2025-01-14T10:21:56Z">
        <w:r>
          <w:rPr>
            <w:rFonts w:hint="eastAsia" w:eastAsia="宋体"/>
            <w:highlight w:val="cyan"/>
            <w:lang w:val="en-US" w:eastAsia="zh-CN"/>
          </w:rPr>
          <w:t>nerated</w:t>
        </w:r>
      </w:ins>
      <w:ins w:id="526" w:author="JY" w:date="2025-01-14T10:21:57Z">
        <w:r>
          <w:rPr>
            <w:rFonts w:hint="eastAsia" w:eastAsia="宋体"/>
            <w:highlight w:val="cyan"/>
            <w:lang w:val="en-US" w:eastAsia="zh-CN"/>
          </w:rPr>
          <w:t xml:space="preserve"> </w:t>
        </w:r>
      </w:ins>
      <w:ins w:id="527" w:author="JY" w:date="2025-01-14T10:21:58Z">
        <w:r>
          <w:rPr>
            <w:rFonts w:hint="eastAsia" w:eastAsia="宋体"/>
            <w:highlight w:val="cyan"/>
            <w:lang w:val="en-US" w:eastAsia="zh-CN"/>
          </w:rPr>
          <w:t>b</w:t>
        </w:r>
      </w:ins>
      <w:ins w:id="528" w:author="JY" w:date="2025-01-14T10:21:59Z">
        <w:r>
          <w:rPr>
            <w:rFonts w:hint="eastAsia" w:eastAsia="宋体"/>
            <w:highlight w:val="cyan"/>
            <w:lang w:val="en-US" w:eastAsia="zh-CN"/>
          </w:rPr>
          <w:t>ased on</w:t>
        </w:r>
      </w:ins>
      <w:ins w:id="529" w:author="JY" w:date="2025-01-14T10:22:00Z">
        <w:r>
          <w:rPr>
            <w:rFonts w:hint="eastAsia" w:eastAsia="宋体"/>
            <w:highlight w:val="cyan"/>
            <w:lang w:val="en-US" w:eastAsia="zh-CN"/>
          </w:rPr>
          <w:t xml:space="preserve"> </w:t>
        </w:r>
      </w:ins>
      <w:ins w:id="530" w:author="JY" w:date="2025-01-14T10:22:01Z">
        <w:r>
          <w:rPr>
            <w:rFonts w:hint="eastAsia" w:eastAsia="宋体"/>
            <w:highlight w:val="cyan"/>
            <w:lang w:val="en-US" w:eastAsia="zh-CN"/>
          </w:rPr>
          <w:t xml:space="preserve">the </w:t>
        </w:r>
      </w:ins>
      <w:ins w:id="531" w:author="JY" w:date="2025-01-14T10:30:46Z">
        <w:r>
          <w:rPr>
            <w:rFonts w:hint="eastAsia" w:eastAsia="宋体"/>
            <w:highlight w:val="cyan"/>
            <w:lang w:val="en-US" w:eastAsia="zh-CN"/>
          </w:rPr>
          <w:t>re</w:t>
        </w:r>
      </w:ins>
      <w:ins w:id="532" w:author="JY" w:date="2025-01-14T10:30:47Z">
        <w:r>
          <w:rPr>
            <w:rFonts w:hint="eastAsia" w:eastAsia="宋体"/>
            <w:highlight w:val="cyan"/>
            <w:lang w:val="en-US" w:eastAsia="zh-CN"/>
          </w:rPr>
          <w:t xml:space="preserve">ceived </w:t>
        </w:r>
      </w:ins>
      <w:ins w:id="533" w:author="JY" w:date="2025-01-14T10:30:39Z">
        <w:r>
          <w:rPr>
            <w:rFonts w:hint="eastAsia" w:eastAsia="宋体"/>
            <w:highlight w:val="cyan"/>
            <w:lang w:val="en-US" w:eastAsia="zh-CN"/>
          </w:rPr>
          <w:t>SDP a</w:t>
        </w:r>
      </w:ins>
      <w:ins w:id="534" w:author="JY" w:date="2025-01-14T10:30:40Z">
        <w:r>
          <w:rPr>
            <w:rFonts w:hint="eastAsia" w:eastAsia="宋体"/>
            <w:highlight w:val="cyan"/>
            <w:lang w:val="en-US" w:eastAsia="zh-CN"/>
          </w:rPr>
          <w:t>nswer</w:t>
        </w:r>
      </w:ins>
      <w:ins w:id="535" w:author="JY" w:date="2025-01-14T10:30:41Z">
        <w:r>
          <w:rPr>
            <w:rFonts w:hint="eastAsia" w:eastAsia="宋体"/>
            <w:highlight w:val="cyan"/>
            <w:lang w:val="en-US" w:eastAsia="zh-CN"/>
          </w:rPr>
          <w:t xml:space="preserve"> </w:t>
        </w:r>
      </w:ins>
      <w:ins w:id="536" w:author="JY" w:date="2025-01-14T10:30:56Z">
        <w:r>
          <w:rPr>
            <w:rFonts w:hint="eastAsia" w:eastAsia="宋体"/>
            <w:highlight w:val="cyan"/>
            <w:lang w:val="en-US" w:eastAsia="zh-CN"/>
          </w:rPr>
          <w:t>and</w:t>
        </w:r>
      </w:ins>
      <w:ins w:id="537" w:author="JY" w:date="2025-01-14T10:21:24Z">
        <w:r>
          <w:rPr>
            <w:rFonts w:hint="eastAsia" w:eastAsia="宋体"/>
            <w:highlight w:val="cyan"/>
            <w:lang w:val="en-US" w:eastAsia="zh-CN"/>
          </w:rPr>
          <w:t xml:space="preserve"> </w:t>
        </w:r>
      </w:ins>
      <w:ins w:id="538" w:author="NTT DOCOMO_r1" w:date="2024-11-07T18:10:00Z">
        <w:r>
          <w:rPr>
            <w:highlight w:val="cyan"/>
            <w:lang w:eastAsia="ja-JP"/>
          </w:rPr>
          <w:t>a SIP header for conveying the satellite ID of the satellite in the terminating network</w:t>
        </w:r>
      </w:ins>
      <w:ins w:id="539" w:author="NTT DOCOMO_r2" w:date="2024-11-19T06:41:00Z">
        <w:del w:id="540" w:author="JY" w:date="2025-01-14T10:31:07Z">
          <w:r>
            <w:rPr>
              <w:rFonts w:hint="eastAsia"/>
              <w:highlight w:val="cyan"/>
              <w:lang w:eastAsia="ja-JP"/>
            </w:rPr>
            <w:delText xml:space="preserve"> and an SDP offer</w:delText>
          </w:r>
        </w:del>
      </w:ins>
      <w:ins w:id="541" w:author="NTT DOCOMO_r1" w:date="2024-11-07T18:10:00Z">
        <w:r>
          <w:rPr>
            <w:highlight w:val="cyan"/>
            <w:lang w:eastAsia="ja-JP"/>
          </w:rPr>
          <w:t>.</w:t>
        </w:r>
      </w:ins>
    </w:p>
    <w:p>
      <w:pPr>
        <w:pStyle w:val="75"/>
        <w:rPr>
          <w:ins w:id="542" w:author="JY" w:date="2025-01-13T18:04:34Z"/>
          <w:lang w:eastAsia="ja-JP"/>
        </w:rPr>
      </w:pPr>
      <w:ins w:id="543" w:author="JY" w:date="2025-01-13T18:04:34Z">
        <w:r>
          <w:rPr>
            <w:rFonts w:hint="eastAsia" w:eastAsia="宋体"/>
            <w:highlight w:val="cyan"/>
            <w:lang w:val="en-US" w:eastAsia="zh-CN"/>
          </w:rPr>
          <w:t>16b. If 9b is executed, IMS AS sends 200 OK containing the SDP answer to P-CSCF.</w:t>
        </w:r>
      </w:ins>
    </w:p>
    <w:p>
      <w:pPr>
        <w:pStyle w:val="75"/>
        <w:rPr>
          <w:lang w:eastAsia="ja-JP"/>
        </w:rPr>
      </w:pPr>
      <w:ins w:id="544" w:author="NTT DOCOMO" w:date="2024-11-05T10:45:00Z">
        <w:r>
          <w:rPr>
            <w:lang w:eastAsia="ja-JP"/>
          </w:rPr>
          <w:t>1</w:t>
        </w:r>
      </w:ins>
      <w:ins w:id="545" w:author="NTT DOCOMO_r4" w:date="2024-11-20T15:57:00Z">
        <w:r>
          <w:rPr>
            <w:rFonts w:hint="eastAsia"/>
            <w:lang w:eastAsia="ja-JP"/>
          </w:rPr>
          <w:t>7</w:t>
        </w:r>
      </w:ins>
      <w:ins w:id="546" w:author="NTT DOCOMO_r2" w:date="2024-11-19T06:31:00Z">
        <w:del w:id="547" w:author="NTT DOCOMO_r4" w:date="2024-11-20T15:57:00Z">
          <w:r>
            <w:rPr>
              <w:rFonts w:hint="eastAsia"/>
              <w:lang w:eastAsia="ja-JP"/>
            </w:rPr>
            <w:delText>6</w:delText>
          </w:r>
        </w:del>
      </w:ins>
      <w:ins w:id="548" w:author="NTT DOCOMO" w:date="2024-11-05T10:45:00Z">
        <w:del w:id="549" w:author="NTT DOCOMO_r2" w:date="2024-11-19T06:31:00Z">
          <w:r>
            <w:rPr>
              <w:lang w:eastAsia="ja-JP"/>
            </w:rPr>
            <w:delText>4</w:delText>
          </w:r>
        </w:del>
      </w:ins>
      <w:ins w:id="550" w:author="NTT DOCOMO" w:date="2024-11-05T10:45:00Z">
        <w:r>
          <w:rPr>
            <w:lang w:eastAsia="ja-JP"/>
          </w:rPr>
          <w:t>.</w:t>
        </w:r>
      </w:ins>
      <w:ins w:id="551" w:author="NTT DOCOMO" w:date="2024-11-05T10:45:00Z">
        <w:r>
          <w:rPr>
            <w:lang w:eastAsia="ja-JP"/>
          </w:rPr>
          <w:tab/>
        </w:r>
      </w:ins>
      <w:ins w:id="552" w:author="NTT DOCOMO" w:date="2024-11-05T10:45:00Z">
        <w:r>
          <w:rPr>
            <w:lang w:eastAsia="ja-JP"/>
          </w:rPr>
          <w:t xml:space="preserve">P-CSCF sends SIP re-INVITE to UE. This SIP re-INVITE contains </w:t>
        </w:r>
      </w:ins>
      <w:ins w:id="553" w:author="NTT DOCOMO_r2" w:date="2024-11-19T06:42:00Z">
        <w:r>
          <w:rPr>
            <w:rFonts w:hint="eastAsia"/>
            <w:lang w:eastAsia="ja-JP"/>
          </w:rPr>
          <w:t xml:space="preserve">an SDP offer that has </w:t>
        </w:r>
      </w:ins>
      <w:ins w:id="554" w:author="NTT DOCOMO" w:date="2024-11-05T10:45:00Z">
        <w:r>
          <w:rPr>
            <w:lang w:eastAsia="ja-JP"/>
          </w:rPr>
          <w:t>the IP address allocated in IMS AGW on the target satellite to be used by UE as the destination of media traffi</w:t>
        </w:r>
      </w:ins>
      <w:ins w:id="555" w:author="NTT DOCOMO" w:date="2024-11-05T10:45:00Z">
        <w:r>
          <w:rPr>
            <w:highlight w:val="none"/>
            <w:lang w:eastAsia="ja-JP"/>
            <w:rPrChange w:id="556" w:author="JY" w:date="2025-01-13T18:06:54Z">
              <w:rPr>
                <w:lang w:eastAsia="ja-JP"/>
              </w:rPr>
            </w:rPrChange>
          </w:rPr>
          <w:t>c</w:t>
        </w:r>
      </w:ins>
      <w:ins w:id="557" w:author="JY" w:date="2025-01-13T18:06:23Z">
        <w:r>
          <w:rPr>
            <w:rFonts w:hint="eastAsia" w:eastAsia="宋体"/>
            <w:highlight w:val="none"/>
            <w:lang w:val="en-US" w:eastAsia="zh-CN"/>
            <w:rPrChange w:id="558" w:author="JY" w:date="2025-01-13T18:06:54Z">
              <w:rPr>
                <w:rFonts w:hint="eastAsia" w:eastAsia="宋体"/>
                <w:lang w:val="en-US" w:eastAsia="zh-CN"/>
              </w:rPr>
            </w:rPrChange>
          </w:rPr>
          <w:t xml:space="preserve"> </w:t>
        </w:r>
      </w:ins>
      <w:ins w:id="559" w:author="JY" w:date="2025-01-13T18:06:33Z">
        <w:r>
          <w:rPr>
            <w:rFonts w:hint="eastAsia" w:eastAsia="宋体"/>
            <w:highlight w:val="cyan"/>
            <w:lang w:val="en-US" w:eastAsia="zh-CN"/>
            <w:rPrChange w:id="560" w:author="JY" w:date="2025-01-13T18:06:46Z">
              <w:rPr>
                <w:rFonts w:hint="eastAsia" w:eastAsia="宋体"/>
                <w:lang w:val="en-US" w:eastAsia="zh-CN"/>
              </w:rPr>
            </w:rPrChange>
          </w:rPr>
          <w:t>in step</w:t>
        </w:r>
      </w:ins>
      <w:ins w:id="561" w:author="JY" w:date="2025-01-13T18:06:34Z">
        <w:r>
          <w:rPr>
            <w:rFonts w:hint="eastAsia" w:eastAsia="宋体"/>
            <w:highlight w:val="cyan"/>
            <w:lang w:val="en-US" w:eastAsia="zh-CN"/>
            <w:rPrChange w:id="562" w:author="JY" w:date="2025-01-13T18:06:46Z">
              <w:rPr>
                <w:rFonts w:hint="eastAsia" w:eastAsia="宋体"/>
                <w:lang w:val="en-US" w:eastAsia="zh-CN"/>
              </w:rPr>
            </w:rPrChange>
          </w:rPr>
          <w:t xml:space="preserve"> </w:t>
        </w:r>
      </w:ins>
      <w:ins w:id="563" w:author="JY" w:date="2025-01-13T18:06:35Z">
        <w:r>
          <w:rPr>
            <w:rFonts w:hint="eastAsia" w:eastAsia="宋体"/>
            <w:highlight w:val="cyan"/>
            <w:lang w:val="en-US" w:eastAsia="zh-CN"/>
            <w:rPrChange w:id="564" w:author="JY" w:date="2025-01-13T18:06:46Z">
              <w:rPr>
                <w:rFonts w:hint="eastAsia" w:eastAsia="宋体"/>
                <w:lang w:val="en-US" w:eastAsia="zh-CN"/>
              </w:rPr>
            </w:rPrChange>
          </w:rPr>
          <w:t>4</w:t>
        </w:r>
      </w:ins>
      <w:ins w:id="565" w:author="NTT DOCOMO" w:date="2024-11-05T10:45:00Z">
        <w:r>
          <w:rPr>
            <w:lang w:eastAsia="ja-JP"/>
          </w:rPr>
          <w:t>.</w:t>
        </w:r>
      </w:ins>
    </w:p>
    <w:p>
      <w:pPr>
        <w:pStyle w:val="56"/>
        <w:rPr>
          <w:ins w:id="567" w:author="JY" w:date="2025-01-13T18:07:04Z"/>
          <w:rFonts w:hint="default" w:eastAsia="宋体"/>
          <w:lang w:val="en-US" w:eastAsia="zh-CN"/>
        </w:rPr>
        <w:pPrChange w:id="566" w:author="JY" w:date="2025-01-13T18:07:14Z">
          <w:pPr>
            <w:pStyle w:val="75"/>
          </w:pPr>
        </w:pPrChange>
      </w:pPr>
      <w:ins w:id="568" w:author="JY" w:date="2025-01-13T18:07:04Z">
        <w:r>
          <w:rPr>
            <w:rFonts w:hint="eastAsia" w:eastAsia="宋体"/>
            <w:highlight w:val="cyan"/>
            <w:lang w:val="en-US" w:eastAsia="zh-CN"/>
            <w:rPrChange w:id="569" w:author="JY" w:date="2025-01-13T18:07:31Z">
              <w:rPr>
                <w:rFonts w:hint="eastAsia" w:eastAsia="宋体"/>
                <w:lang w:val="en-US" w:eastAsia="zh-CN"/>
              </w:rPr>
            </w:rPrChange>
          </w:rPr>
          <w:t>NOTE:</w:t>
        </w:r>
      </w:ins>
      <w:ins w:id="570" w:author="JY" w:date="2025-01-13T18:07:04Z">
        <w:r>
          <w:rPr>
            <w:rFonts w:hint="eastAsia" w:eastAsia="宋体"/>
            <w:highlight w:val="cyan"/>
            <w:lang w:val="en-US" w:eastAsia="zh-CN"/>
            <w:rPrChange w:id="571" w:author="JY" w:date="2025-01-13T18:07:31Z">
              <w:rPr>
                <w:rFonts w:hint="eastAsia" w:eastAsia="宋体"/>
                <w:lang w:val="en-US" w:eastAsia="zh-CN"/>
              </w:rPr>
            </w:rPrChange>
          </w:rPr>
          <w:tab/>
        </w:r>
      </w:ins>
      <w:ins w:id="572" w:author="JY" w:date="2025-01-13T18:07:04Z">
        <w:r>
          <w:rPr>
            <w:rFonts w:hint="eastAsia" w:eastAsia="宋体"/>
            <w:highlight w:val="cyan"/>
            <w:lang w:val="en-US" w:eastAsia="zh-CN"/>
            <w:rPrChange w:id="573" w:author="JY" w:date="2025-01-13T18:07:31Z">
              <w:rPr>
                <w:rFonts w:hint="eastAsia" w:eastAsia="宋体"/>
                <w:lang w:val="en-US" w:eastAsia="zh-CN"/>
              </w:rPr>
            </w:rPrChange>
          </w:rPr>
          <w:t>Step 9 and step 17 can be sent in parallel.</w:t>
        </w:r>
      </w:ins>
    </w:p>
    <w:p>
      <w:pPr>
        <w:pStyle w:val="75"/>
        <w:rPr>
          <w:ins w:id="574" w:author="NTT DOCOMO" w:date="2024-11-05T10:45:00Z"/>
          <w:lang w:eastAsia="ja-JP"/>
        </w:rPr>
      </w:pPr>
      <w:ins w:id="575" w:author="NTT DOCOMO_r2" w:date="2024-11-19T06:31:00Z">
        <w:r>
          <w:rPr>
            <w:rFonts w:hint="eastAsia"/>
            <w:lang w:eastAsia="ja-JP"/>
          </w:rPr>
          <w:t>1</w:t>
        </w:r>
      </w:ins>
      <w:ins w:id="576" w:author="NTT DOCOMO_r4" w:date="2024-11-20T15:57:00Z">
        <w:r>
          <w:rPr>
            <w:rFonts w:hint="eastAsia"/>
            <w:lang w:eastAsia="ja-JP"/>
          </w:rPr>
          <w:t>8</w:t>
        </w:r>
      </w:ins>
      <w:ins w:id="577" w:author="NTT DOCOMO_r2" w:date="2024-11-19T06:31:00Z">
        <w:del w:id="578" w:author="NTT DOCOMO_r4" w:date="2024-11-20T15:57:00Z">
          <w:r>
            <w:rPr>
              <w:rFonts w:hint="eastAsia"/>
              <w:lang w:eastAsia="ja-JP"/>
            </w:rPr>
            <w:delText>7</w:delText>
          </w:r>
        </w:del>
      </w:ins>
      <w:ins w:id="579" w:author="NTT DOCOMO_r2" w:date="2024-11-19T06:31:00Z">
        <w:r>
          <w:rPr>
            <w:rFonts w:hint="eastAsia"/>
            <w:lang w:eastAsia="ja-JP"/>
          </w:rPr>
          <w:t>.</w:t>
        </w:r>
      </w:ins>
      <w:ins w:id="580" w:author="NTT DOCOMO_r2" w:date="2024-11-19T06:31:00Z">
        <w:r>
          <w:rPr>
            <w:lang w:eastAsia="ja-JP"/>
          </w:rPr>
          <w:tab/>
        </w:r>
      </w:ins>
      <w:ins w:id="581" w:author="NTT DOCOMO_r2" w:date="2024-11-19T06:31:00Z">
        <w:r>
          <w:rPr>
            <w:lang w:eastAsia="ja-JP"/>
          </w:rPr>
          <w:t xml:space="preserve">The media path in both directions is via </w:t>
        </w:r>
      </w:ins>
      <w:ins w:id="582" w:author="NTT DOCOMO_r4" w:date="2024-11-20T15:38:00Z">
        <w:r>
          <w:rPr>
            <w:lang w:eastAsia="ja-JP"/>
          </w:rPr>
          <w:t xml:space="preserve">ULCL, L-PSA, </w:t>
        </w:r>
      </w:ins>
      <w:ins w:id="583" w:author="NTT DOCOMO_r4" w:date="2024-11-20T15:39:00Z">
        <w:r>
          <w:rPr>
            <w:lang w:eastAsia="ja-JP"/>
          </w:rPr>
          <w:t>and</w:t>
        </w:r>
      </w:ins>
      <w:ins w:id="584" w:author="NTT DOCOMO_r4" w:date="2024-11-20T15:39:00Z">
        <w:r>
          <w:rPr>
            <w:rFonts w:hint="eastAsia"/>
            <w:lang w:eastAsia="ja-JP"/>
          </w:rPr>
          <w:t xml:space="preserve"> </w:t>
        </w:r>
      </w:ins>
      <w:ins w:id="585" w:author="NTT DOCOMO_r2" w:date="2024-11-19T06:31:00Z">
        <w:r>
          <w:rPr>
            <w:lang w:eastAsia="ja-JP"/>
          </w:rPr>
          <w:t xml:space="preserve">IMS AGW on the target satellite in the originating network </w:t>
        </w:r>
      </w:ins>
      <w:ins w:id="586" w:author="NTT DOCOMO_r2" w:date="2024-11-19T06:31:00Z">
        <w:r>
          <w:rPr>
            <w:rFonts w:hint="eastAsia"/>
            <w:lang w:eastAsia="ja-JP"/>
          </w:rPr>
          <w:t xml:space="preserve">and </w:t>
        </w:r>
      </w:ins>
      <w:ins w:id="587" w:author="NTT DOCOMO_r4" w:date="2024-11-20T15:39:00Z">
        <w:r>
          <w:rPr>
            <w:lang w:eastAsia="ja-JP"/>
          </w:rPr>
          <w:t>ULCL, L-PSA, and</w:t>
        </w:r>
      </w:ins>
      <w:ins w:id="588" w:author="NTT DOCOMO_r4" w:date="2024-11-20T15:39:00Z">
        <w:r>
          <w:rPr>
            <w:rFonts w:hint="eastAsia"/>
            <w:lang w:eastAsia="ja-JP"/>
          </w:rPr>
          <w:t xml:space="preserve"> </w:t>
        </w:r>
      </w:ins>
      <w:ins w:id="589" w:author="NTT DOCOMO_r2" w:date="2024-11-19T06:31:00Z">
        <w:r>
          <w:rPr>
            <w:lang w:eastAsia="ja-JP"/>
          </w:rPr>
          <w:t xml:space="preserve">IMS AGW on </w:t>
        </w:r>
      </w:ins>
      <w:ins w:id="590" w:author="NTT DOCOMO_r3" w:date="2024-11-19T13:26:00Z">
        <w:r>
          <w:rPr>
            <w:rFonts w:hint="eastAsia"/>
            <w:lang w:eastAsia="ja-JP"/>
          </w:rPr>
          <w:t xml:space="preserve">the remote </w:t>
        </w:r>
      </w:ins>
      <w:ins w:id="591" w:author="NTT DOCOMO_r2" w:date="2024-11-19T06:31:00Z">
        <w:r>
          <w:rPr>
            <w:lang w:eastAsia="ja-JP"/>
          </w:rPr>
          <w:t>satellite in the terminating network.</w:t>
        </w:r>
      </w:ins>
    </w:p>
    <w:p>
      <w:pPr>
        <w:pStyle w:val="75"/>
        <w:rPr>
          <w:ins w:id="592" w:author="NTT DOCOMO" w:date="2024-11-05T10:45:00Z"/>
          <w:lang w:eastAsia="ja-JP"/>
        </w:rPr>
      </w:pPr>
      <w:ins w:id="593" w:author="NTT DOCOMO" w:date="2024-11-05T10:45:00Z">
        <w:r>
          <w:rPr>
            <w:lang w:eastAsia="ja-JP"/>
          </w:rPr>
          <w:t>1</w:t>
        </w:r>
      </w:ins>
      <w:ins w:id="594" w:author="NTT DOCOMO_r4" w:date="2024-11-20T15:57:00Z">
        <w:r>
          <w:rPr>
            <w:rFonts w:hint="eastAsia"/>
            <w:lang w:eastAsia="ja-JP"/>
          </w:rPr>
          <w:t>9</w:t>
        </w:r>
      </w:ins>
      <w:ins w:id="595" w:author="NTT DOCOMO_r2" w:date="2024-11-19T06:32:00Z">
        <w:del w:id="596" w:author="NTT DOCOMO_r4" w:date="2024-11-20T15:57:00Z">
          <w:r>
            <w:rPr>
              <w:rFonts w:hint="eastAsia"/>
              <w:lang w:eastAsia="ja-JP"/>
            </w:rPr>
            <w:delText>8</w:delText>
          </w:r>
        </w:del>
      </w:ins>
      <w:ins w:id="597" w:author="NTT DOCOMO" w:date="2024-11-05T10:45:00Z">
        <w:del w:id="598" w:author="NTT DOCOMO_r2" w:date="2024-11-19T06:32:00Z">
          <w:r>
            <w:rPr>
              <w:lang w:eastAsia="ja-JP"/>
            </w:rPr>
            <w:delText>5</w:delText>
          </w:r>
        </w:del>
      </w:ins>
      <w:ins w:id="599" w:author="NTT DOCOMO" w:date="2024-11-05T10:45:00Z">
        <w:r>
          <w:rPr>
            <w:lang w:eastAsia="ja-JP"/>
          </w:rPr>
          <w:t>.</w:t>
        </w:r>
      </w:ins>
      <w:ins w:id="600" w:author="NTT DOCOMO" w:date="2024-11-05T10:45:00Z">
        <w:r>
          <w:rPr>
            <w:lang w:eastAsia="ja-JP"/>
          </w:rPr>
          <w:tab/>
        </w:r>
      </w:ins>
      <w:ins w:id="601" w:author="NTT DOCOMO" w:date="2024-11-05T10:45:00Z">
        <w:r>
          <w:rPr>
            <w:lang w:eastAsia="ja-JP"/>
          </w:rPr>
          <w:t xml:space="preserve">UE sends SIP 200 OK </w:t>
        </w:r>
      </w:ins>
      <w:ins w:id="602" w:author="NTT DOCOMO_r2" w:date="2024-11-19T06:43:00Z">
        <w:r>
          <w:rPr>
            <w:rFonts w:hint="eastAsia"/>
            <w:lang w:eastAsia="ja-JP"/>
          </w:rPr>
          <w:t xml:space="preserve">containing an SDP answer </w:t>
        </w:r>
      </w:ins>
      <w:ins w:id="603" w:author="NTT DOCOMO" w:date="2024-11-05T10:45:00Z">
        <w:r>
          <w:rPr>
            <w:lang w:eastAsia="ja-JP"/>
          </w:rPr>
          <w:t>to P-CSCF.</w:t>
        </w:r>
      </w:ins>
    </w:p>
    <w:p>
      <w:pPr>
        <w:pStyle w:val="75"/>
        <w:rPr>
          <w:ins w:id="604" w:author="NTT DOCOMO" w:date="2024-11-05T10:45:00Z"/>
          <w:lang w:eastAsia="ja-JP"/>
        </w:rPr>
      </w:pPr>
      <w:ins w:id="605" w:author="NTT DOCOMO_r4" w:date="2024-11-20T15:57:00Z">
        <w:r>
          <w:rPr>
            <w:rFonts w:hint="eastAsia"/>
            <w:lang w:eastAsia="ja-JP"/>
          </w:rPr>
          <w:t>20</w:t>
        </w:r>
      </w:ins>
      <w:ins w:id="606" w:author="NTT DOCOMO" w:date="2024-11-05T10:45:00Z">
        <w:del w:id="607" w:author="NTT DOCOMO_r4" w:date="2024-11-20T15:57:00Z">
          <w:r>
            <w:rPr>
              <w:lang w:eastAsia="ja-JP"/>
            </w:rPr>
            <w:delText>1</w:delText>
          </w:r>
        </w:del>
      </w:ins>
      <w:ins w:id="608" w:author="NTT DOCOMO_r2" w:date="2024-11-19T06:32:00Z">
        <w:del w:id="609" w:author="NTT DOCOMO_r4" w:date="2024-11-20T15:57:00Z">
          <w:r>
            <w:rPr>
              <w:rFonts w:hint="eastAsia"/>
              <w:lang w:eastAsia="ja-JP"/>
            </w:rPr>
            <w:delText>9</w:delText>
          </w:r>
        </w:del>
      </w:ins>
      <w:ins w:id="610" w:author="NTT DOCOMO" w:date="2024-11-05T10:45:00Z">
        <w:del w:id="611" w:author="NTT DOCOMO_r2" w:date="2024-11-19T06:32:00Z">
          <w:r>
            <w:rPr>
              <w:lang w:eastAsia="ja-JP"/>
            </w:rPr>
            <w:delText>6</w:delText>
          </w:r>
        </w:del>
      </w:ins>
      <w:ins w:id="612" w:author="NTT DOCOMO" w:date="2024-11-05T10:45:00Z">
        <w:r>
          <w:rPr>
            <w:lang w:eastAsia="ja-JP"/>
          </w:rPr>
          <w:t>.</w:t>
        </w:r>
      </w:ins>
      <w:ins w:id="613" w:author="NTT DOCOMO" w:date="2024-11-05T10:45:00Z">
        <w:r>
          <w:rPr>
            <w:lang w:eastAsia="ja-JP"/>
          </w:rPr>
          <w:tab/>
        </w:r>
      </w:ins>
      <w:ins w:id="614" w:author="NTT DOCOMO" w:date="2024-11-05T10:45:00Z">
        <w:r>
          <w:rPr>
            <w:lang w:eastAsia="ja-JP"/>
          </w:rPr>
          <w:t xml:space="preserve">P-CSCF sends SIP 200 OK </w:t>
        </w:r>
      </w:ins>
      <w:ins w:id="615" w:author="NTT DOCOMO_r2" w:date="2024-11-19T06:43:00Z">
        <w:r>
          <w:rPr>
            <w:rFonts w:hint="eastAsia"/>
            <w:lang w:eastAsia="ja-JP"/>
          </w:rPr>
          <w:t xml:space="preserve">containing </w:t>
        </w:r>
      </w:ins>
      <w:ins w:id="616" w:author="NTT DOCOMO_r2" w:date="2024-11-19T06:44:00Z">
        <w:r>
          <w:rPr>
            <w:rFonts w:hint="eastAsia"/>
            <w:lang w:eastAsia="ja-JP"/>
          </w:rPr>
          <w:t xml:space="preserve">an SDP answer </w:t>
        </w:r>
      </w:ins>
      <w:ins w:id="617" w:author="NTT DOCOMO" w:date="2024-11-05T10:45:00Z">
        <w:r>
          <w:rPr>
            <w:lang w:eastAsia="ja-JP"/>
          </w:rPr>
          <w:t>to IMS AS.</w:t>
        </w:r>
      </w:ins>
    </w:p>
    <w:p>
      <w:pPr>
        <w:pStyle w:val="75"/>
        <w:rPr>
          <w:ins w:id="618" w:author="NTT DOCOMO" w:date="2024-11-05T10:45:00Z"/>
          <w:lang w:eastAsia="ja-JP"/>
        </w:rPr>
      </w:pPr>
      <w:ins w:id="619" w:author="NTT DOCOMO_r2" w:date="2024-11-19T06:32:00Z">
        <w:r>
          <w:rPr>
            <w:rFonts w:hint="eastAsia"/>
            <w:lang w:eastAsia="ja-JP"/>
          </w:rPr>
          <w:t>2</w:t>
        </w:r>
      </w:ins>
      <w:ins w:id="620" w:author="NTT DOCOMO_r4" w:date="2024-11-20T15:57:00Z">
        <w:r>
          <w:rPr>
            <w:rFonts w:hint="eastAsia"/>
            <w:lang w:eastAsia="ja-JP"/>
          </w:rPr>
          <w:t>1</w:t>
        </w:r>
      </w:ins>
      <w:ins w:id="621" w:author="NTT DOCOMO_r2" w:date="2024-11-19T06:32:00Z">
        <w:del w:id="622" w:author="NTT DOCOMO_r4" w:date="2024-11-20T15:57:00Z">
          <w:r>
            <w:rPr>
              <w:rFonts w:hint="eastAsia"/>
              <w:lang w:eastAsia="ja-JP"/>
            </w:rPr>
            <w:delText>0</w:delText>
          </w:r>
        </w:del>
      </w:ins>
      <w:ins w:id="623" w:author="NTT DOCOMO" w:date="2024-11-05T10:45:00Z">
        <w:del w:id="624" w:author="NTT DOCOMO_r2" w:date="2024-11-19T06:32:00Z">
          <w:r>
            <w:rPr>
              <w:lang w:eastAsia="ja-JP"/>
            </w:rPr>
            <w:delText>17</w:delText>
          </w:r>
        </w:del>
      </w:ins>
      <w:ins w:id="625" w:author="NTT DOCOMO" w:date="2024-11-05T10:45:00Z">
        <w:r>
          <w:rPr>
            <w:lang w:eastAsia="ja-JP"/>
          </w:rPr>
          <w:t>.</w:t>
        </w:r>
      </w:ins>
      <w:ins w:id="626" w:author="NTT DOCOMO" w:date="2024-11-05T10:45:00Z">
        <w:r>
          <w:rPr>
            <w:lang w:eastAsia="ja-JP"/>
          </w:rPr>
          <w:tab/>
        </w:r>
      </w:ins>
      <w:ins w:id="627" w:author="NTT DOCOMO" w:date="2024-11-05T10:45:00Z">
        <w:r>
          <w:rPr>
            <w:lang w:eastAsia="ja-JP"/>
          </w:rPr>
          <w:t>SMF in 5GC releases ULCL and L-PSA on the source satellite according to NOTEs 7 and 8 and steps 11 and 12 in clause 4.3.5.7 of TS 23.502 [94].</w:t>
        </w:r>
      </w:ins>
    </w:p>
    <w:p>
      <w:pPr>
        <w:pStyle w:val="75"/>
        <w:rPr>
          <w:lang w:eastAsia="ja-JP"/>
        </w:rPr>
      </w:pPr>
      <w:ins w:id="628" w:author="NTT DOCOMO_r2" w:date="2024-11-19T06:32:00Z">
        <w:r>
          <w:rPr>
            <w:rFonts w:hint="eastAsia"/>
            <w:lang w:eastAsia="ja-JP"/>
          </w:rPr>
          <w:t>2</w:t>
        </w:r>
      </w:ins>
      <w:ins w:id="629" w:author="NTT DOCOMO_r4" w:date="2024-11-20T15:57:00Z">
        <w:r>
          <w:rPr>
            <w:rFonts w:hint="eastAsia"/>
            <w:lang w:eastAsia="ja-JP"/>
          </w:rPr>
          <w:t>2</w:t>
        </w:r>
      </w:ins>
      <w:ins w:id="630" w:author="NTT DOCOMO_r2" w:date="2024-11-19T06:32:00Z">
        <w:del w:id="631" w:author="NTT DOCOMO_r4" w:date="2024-11-20T15:57:00Z">
          <w:r>
            <w:rPr>
              <w:rFonts w:hint="eastAsia"/>
              <w:lang w:eastAsia="ja-JP"/>
            </w:rPr>
            <w:delText>1</w:delText>
          </w:r>
        </w:del>
      </w:ins>
      <w:ins w:id="632" w:author="NTT DOCOMO" w:date="2024-11-05T10:45:00Z">
        <w:del w:id="633" w:author="NTT DOCOMO_r2" w:date="2024-11-19T06:32:00Z">
          <w:r>
            <w:rPr>
              <w:lang w:eastAsia="ja-JP"/>
            </w:rPr>
            <w:delText>18</w:delText>
          </w:r>
        </w:del>
      </w:ins>
      <w:ins w:id="634" w:author="NTT DOCOMO" w:date="2024-11-05T10:45:00Z">
        <w:r>
          <w:rPr>
            <w:lang w:eastAsia="ja-JP"/>
          </w:rPr>
          <w:t>. P-CSCF releases IMS AGW on the source satellite sometime after receiving SIP 200 OK in step 1</w:t>
        </w:r>
      </w:ins>
      <w:ins w:id="635" w:author="NTT DOCOMO_r4" w:date="2024-11-20T16:02:00Z">
        <w:r>
          <w:rPr>
            <w:rFonts w:hint="eastAsia"/>
            <w:lang w:eastAsia="ja-JP"/>
          </w:rPr>
          <w:t>9</w:t>
        </w:r>
      </w:ins>
      <w:ins w:id="636" w:author="NTT DOCOMO_r2" w:date="2024-11-19T07:26:00Z">
        <w:del w:id="637" w:author="NTT DOCOMO_r4" w:date="2024-11-20T16:02:00Z">
          <w:r>
            <w:rPr>
              <w:rFonts w:hint="eastAsia"/>
              <w:lang w:eastAsia="ja-JP"/>
            </w:rPr>
            <w:delText>8</w:delText>
          </w:r>
        </w:del>
      </w:ins>
      <w:ins w:id="638" w:author="NTT DOCOMO" w:date="2024-11-05T10:45:00Z">
        <w:del w:id="639" w:author="NTT DOCOMO_r2" w:date="2024-11-19T07:26:00Z">
          <w:r>
            <w:rPr>
              <w:lang w:eastAsia="ja-JP"/>
            </w:rPr>
            <w:delText>5</w:delText>
          </w:r>
        </w:del>
      </w:ins>
      <w:ins w:id="640" w:author="NTT DOCOMO" w:date="2024-11-05T10:45:00Z">
        <w:r>
          <w:rPr>
            <w:lang w:eastAsia="ja-JP"/>
          </w:rPr>
          <w:t xml:space="preserve">. This step </w:t>
        </w:r>
      </w:ins>
      <w:ins w:id="641" w:author="NTT DOCOMO_r2" w:date="2024-11-19T07:25:00Z">
        <w:r>
          <w:rPr>
            <w:rFonts w:hint="eastAsia"/>
            <w:lang w:eastAsia="ja-JP"/>
          </w:rPr>
          <w:t>2</w:t>
        </w:r>
      </w:ins>
      <w:ins w:id="642" w:author="NTT DOCOMO_r4" w:date="2024-11-20T16:02:00Z">
        <w:r>
          <w:rPr>
            <w:rFonts w:hint="eastAsia"/>
            <w:lang w:eastAsia="ja-JP"/>
          </w:rPr>
          <w:t>2</w:t>
        </w:r>
      </w:ins>
      <w:ins w:id="643" w:author="NTT DOCOMO_r2" w:date="2024-11-19T07:25:00Z">
        <w:del w:id="644" w:author="NTT DOCOMO_r4" w:date="2024-11-20T16:02:00Z">
          <w:r>
            <w:rPr>
              <w:rFonts w:hint="eastAsia"/>
              <w:lang w:eastAsia="ja-JP"/>
            </w:rPr>
            <w:delText>1</w:delText>
          </w:r>
        </w:del>
      </w:ins>
      <w:ins w:id="645" w:author="NTT DOCOMO" w:date="2024-11-05T10:45:00Z">
        <w:del w:id="646" w:author="NTT DOCOMO_r2" w:date="2024-11-19T07:25:00Z">
          <w:r>
            <w:rPr>
              <w:lang w:eastAsia="ja-JP"/>
            </w:rPr>
            <w:delText>18</w:delText>
          </w:r>
        </w:del>
      </w:ins>
      <w:ins w:id="647" w:author="NTT DOCOMO" w:date="2024-11-05T10:45:00Z">
        <w:r>
          <w:rPr>
            <w:lang w:eastAsia="ja-JP"/>
          </w:rPr>
          <w:t xml:space="preserve"> is performed according to clause 8.5 of TS 23.334 [74].</w:t>
        </w:r>
      </w:ins>
    </w:p>
    <w:p>
      <w:pPr>
        <w:keepNext/>
        <w:keepLines/>
        <w:spacing w:before="180"/>
        <w:ind w:left="1134" w:hanging="1134"/>
        <w:jc w:val="center"/>
        <w:outlineLvl w:val="1"/>
        <w:rPr>
          <w:lang w:eastAsia="ja-JP"/>
        </w:rPr>
      </w:pPr>
      <w:r>
        <w:rPr>
          <w:highlight w:val="yellow"/>
          <w:lang w:eastAsia="ja-JP"/>
        </w:rPr>
        <w:fldChar w:fldCharType="begin"/>
      </w:r>
      <w:r>
        <w:rPr>
          <w:highlight w:val="yellow"/>
          <w:lang w:eastAsia="ja-JP"/>
        </w:rPr>
        <w:fldChar w:fldCharType="separate"/>
      </w:r>
      <w:r>
        <w:rPr>
          <w:highlight w:val="yellow"/>
          <w:lang w:eastAsia="ja-JP"/>
        </w:rPr>
        <w:fldChar w:fldCharType="end"/>
      </w:r>
      <w:r>
        <w:rPr>
          <w:rFonts w:hint="eastAsia" w:ascii="Arial" w:hAnsi="Arial"/>
          <w:color w:val="FF0000"/>
          <w:sz w:val="32"/>
          <w:lang w:eastAsia="ja-JP"/>
        </w:rPr>
        <w:t xml:space="preserve">---End of the </w:t>
      </w:r>
      <w:r>
        <w:rPr>
          <w:rFonts w:ascii="Arial" w:hAnsi="Arial"/>
          <w:color w:val="FF0000"/>
          <w:sz w:val="32"/>
          <w:lang w:eastAsia="ja-JP"/>
        </w:rPr>
        <w:t>Change</w:t>
      </w:r>
      <w:r>
        <w:rPr>
          <w:rFonts w:hint="eastAsia" w:ascii="Arial" w:hAnsi="Arial"/>
          <w:color w:val="FF0000"/>
          <w:sz w:val="32"/>
          <w:lang w:eastAsia="ja-JP"/>
        </w:rPr>
        <w: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auto"/>
    <w:pitch w:val="default"/>
    <w:sig w:usb0="A00002BF" w:usb1="68C7FCFB" w:usb2="00000010"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TT DOCOMO_r6">
    <w15:presenceInfo w15:providerId="None" w15:userId="NTT DOCOMO_r6"/>
  </w15:person>
  <w15:person w15:author="NTT DOCOMO">
    <w15:presenceInfo w15:providerId="None" w15:userId="NTT DOCOMO"/>
  </w15:person>
  <w15:person w15:author="NTT DOCOMO_r4">
    <w15:presenceInfo w15:providerId="None" w15:userId="NTT DOCOMO_r4"/>
  </w15:person>
  <w15:person w15:author="NTT DOCOMO_r1">
    <w15:presenceInfo w15:providerId="None" w15:userId="NTT DOCOMO_r1"/>
  </w15:person>
  <w15:person w15:author="NTT DOCOMO_r2">
    <w15:presenceInfo w15:providerId="None" w15:userId="NTT DOCOMO_r2"/>
  </w15:person>
  <w15:person w15:author="NTT DOCOMO_r3">
    <w15:presenceInfo w15:providerId="None" w15:userId="NTT DOCOMO_r3"/>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76"/>
    <w:rsid w:val="0000305C"/>
    <w:rsid w:val="00003373"/>
    <w:rsid w:val="00005C42"/>
    <w:rsid w:val="00010A41"/>
    <w:rsid w:val="00011640"/>
    <w:rsid w:val="00014D8A"/>
    <w:rsid w:val="00016999"/>
    <w:rsid w:val="00022E4A"/>
    <w:rsid w:val="000232E2"/>
    <w:rsid w:val="000254DC"/>
    <w:rsid w:val="00026315"/>
    <w:rsid w:val="0003024F"/>
    <w:rsid w:val="00030A80"/>
    <w:rsid w:val="00030DB9"/>
    <w:rsid w:val="00030DC2"/>
    <w:rsid w:val="00031433"/>
    <w:rsid w:val="00031522"/>
    <w:rsid w:val="00032357"/>
    <w:rsid w:val="00032DE3"/>
    <w:rsid w:val="00036BE3"/>
    <w:rsid w:val="00042BD5"/>
    <w:rsid w:val="00045D96"/>
    <w:rsid w:val="00046A68"/>
    <w:rsid w:val="00046DDC"/>
    <w:rsid w:val="000470ED"/>
    <w:rsid w:val="00052781"/>
    <w:rsid w:val="00054783"/>
    <w:rsid w:val="0005761B"/>
    <w:rsid w:val="00063A9A"/>
    <w:rsid w:val="00064E0E"/>
    <w:rsid w:val="00065E1A"/>
    <w:rsid w:val="000663BC"/>
    <w:rsid w:val="000708B9"/>
    <w:rsid w:val="000769ED"/>
    <w:rsid w:val="00077A1F"/>
    <w:rsid w:val="000820FA"/>
    <w:rsid w:val="00084DBA"/>
    <w:rsid w:val="0008552B"/>
    <w:rsid w:val="0008636F"/>
    <w:rsid w:val="00091061"/>
    <w:rsid w:val="000936E3"/>
    <w:rsid w:val="00094565"/>
    <w:rsid w:val="000A5FC6"/>
    <w:rsid w:val="000A60F1"/>
    <w:rsid w:val="000A6394"/>
    <w:rsid w:val="000B22E7"/>
    <w:rsid w:val="000B2A0B"/>
    <w:rsid w:val="000B34C7"/>
    <w:rsid w:val="000B479A"/>
    <w:rsid w:val="000B7498"/>
    <w:rsid w:val="000B7FED"/>
    <w:rsid w:val="000C038A"/>
    <w:rsid w:val="000C148E"/>
    <w:rsid w:val="000C14AC"/>
    <w:rsid w:val="000C1A42"/>
    <w:rsid w:val="000C6598"/>
    <w:rsid w:val="000C73F8"/>
    <w:rsid w:val="000C7F5C"/>
    <w:rsid w:val="000D1DB7"/>
    <w:rsid w:val="000D44B3"/>
    <w:rsid w:val="000D4D23"/>
    <w:rsid w:val="000D73FA"/>
    <w:rsid w:val="000E0E5C"/>
    <w:rsid w:val="000E300C"/>
    <w:rsid w:val="000E3C86"/>
    <w:rsid w:val="000E59B5"/>
    <w:rsid w:val="000E5C85"/>
    <w:rsid w:val="000F1125"/>
    <w:rsid w:val="000F139A"/>
    <w:rsid w:val="000F1925"/>
    <w:rsid w:val="000F34E6"/>
    <w:rsid w:val="000F35FD"/>
    <w:rsid w:val="000F4477"/>
    <w:rsid w:val="000F6819"/>
    <w:rsid w:val="000F6F23"/>
    <w:rsid w:val="00100135"/>
    <w:rsid w:val="001026EE"/>
    <w:rsid w:val="00104021"/>
    <w:rsid w:val="00105E09"/>
    <w:rsid w:val="001075ED"/>
    <w:rsid w:val="0010765D"/>
    <w:rsid w:val="00110695"/>
    <w:rsid w:val="00112BBF"/>
    <w:rsid w:val="00115934"/>
    <w:rsid w:val="0011638B"/>
    <w:rsid w:val="00121423"/>
    <w:rsid w:val="001218A4"/>
    <w:rsid w:val="00122CE7"/>
    <w:rsid w:val="00123A4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90D99"/>
    <w:rsid w:val="00192C46"/>
    <w:rsid w:val="00193E94"/>
    <w:rsid w:val="001A08B3"/>
    <w:rsid w:val="001A29D7"/>
    <w:rsid w:val="001A3C4A"/>
    <w:rsid w:val="001A7787"/>
    <w:rsid w:val="001A7B60"/>
    <w:rsid w:val="001B10D3"/>
    <w:rsid w:val="001B176B"/>
    <w:rsid w:val="001B1DBA"/>
    <w:rsid w:val="001B47D2"/>
    <w:rsid w:val="001B52BE"/>
    <w:rsid w:val="001B52F0"/>
    <w:rsid w:val="001B62E9"/>
    <w:rsid w:val="001B717B"/>
    <w:rsid w:val="001B7A65"/>
    <w:rsid w:val="001B7DE3"/>
    <w:rsid w:val="001C02E4"/>
    <w:rsid w:val="001C17D6"/>
    <w:rsid w:val="001C1C59"/>
    <w:rsid w:val="001C3056"/>
    <w:rsid w:val="001C5761"/>
    <w:rsid w:val="001C57F7"/>
    <w:rsid w:val="001D0DA3"/>
    <w:rsid w:val="001D21DD"/>
    <w:rsid w:val="001D3593"/>
    <w:rsid w:val="001D46B9"/>
    <w:rsid w:val="001D4B55"/>
    <w:rsid w:val="001D5792"/>
    <w:rsid w:val="001D5CB7"/>
    <w:rsid w:val="001D63F8"/>
    <w:rsid w:val="001D7170"/>
    <w:rsid w:val="001E0222"/>
    <w:rsid w:val="001E2551"/>
    <w:rsid w:val="001E2E1C"/>
    <w:rsid w:val="001E351E"/>
    <w:rsid w:val="001E35CE"/>
    <w:rsid w:val="001E35E8"/>
    <w:rsid w:val="001E41F3"/>
    <w:rsid w:val="001E5208"/>
    <w:rsid w:val="001E5618"/>
    <w:rsid w:val="001F44AF"/>
    <w:rsid w:val="001F5D83"/>
    <w:rsid w:val="00200769"/>
    <w:rsid w:val="0020491A"/>
    <w:rsid w:val="0021029F"/>
    <w:rsid w:val="002164B3"/>
    <w:rsid w:val="00216E5B"/>
    <w:rsid w:val="00220FD2"/>
    <w:rsid w:val="00221F3E"/>
    <w:rsid w:val="00222FF1"/>
    <w:rsid w:val="00224903"/>
    <w:rsid w:val="00224B46"/>
    <w:rsid w:val="002265D2"/>
    <w:rsid w:val="00226720"/>
    <w:rsid w:val="00230D3B"/>
    <w:rsid w:val="00235009"/>
    <w:rsid w:val="00235F24"/>
    <w:rsid w:val="00246126"/>
    <w:rsid w:val="00254955"/>
    <w:rsid w:val="002559AF"/>
    <w:rsid w:val="00255BA1"/>
    <w:rsid w:val="002565AB"/>
    <w:rsid w:val="0026004D"/>
    <w:rsid w:val="00262FB3"/>
    <w:rsid w:val="002640DD"/>
    <w:rsid w:val="00264B9A"/>
    <w:rsid w:val="00267D72"/>
    <w:rsid w:val="00270D20"/>
    <w:rsid w:val="00272BC1"/>
    <w:rsid w:val="00274680"/>
    <w:rsid w:val="00275D12"/>
    <w:rsid w:val="00276401"/>
    <w:rsid w:val="00277497"/>
    <w:rsid w:val="0028280F"/>
    <w:rsid w:val="00283617"/>
    <w:rsid w:val="00284FEB"/>
    <w:rsid w:val="002860C4"/>
    <w:rsid w:val="002864FA"/>
    <w:rsid w:val="00286A86"/>
    <w:rsid w:val="00291ED2"/>
    <w:rsid w:val="00292308"/>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2467"/>
    <w:rsid w:val="002D3C0D"/>
    <w:rsid w:val="002D7DC4"/>
    <w:rsid w:val="002E3ECA"/>
    <w:rsid w:val="002E472E"/>
    <w:rsid w:val="002E49CC"/>
    <w:rsid w:val="002F2139"/>
    <w:rsid w:val="002F6A95"/>
    <w:rsid w:val="00302586"/>
    <w:rsid w:val="003026FA"/>
    <w:rsid w:val="00303799"/>
    <w:rsid w:val="003053C6"/>
    <w:rsid w:val="00305409"/>
    <w:rsid w:val="00307D78"/>
    <w:rsid w:val="00312194"/>
    <w:rsid w:val="003125B4"/>
    <w:rsid w:val="00313B4F"/>
    <w:rsid w:val="00320ED9"/>
    <w:rsid w:val="003240E7"/>
    <w:rsid w:val="0032622D"/>
    <w:rsid w:val="0033058A"/>
    <w:rsid w:val="003311DE"/>
    <w:rsid w:val="0033225F"/>
    <w:rsid w:val="003330CC"/>
    <w:rsid w:val="00335AAC"/>
    <w:rsid w:val="00336D3A"/>
    <w:rsid w:val="003403B3"/>
    <w:rsid w:val="00343F68"/>
    <w:rsid w:val="0034637E"/>
    <w:rsid w:val="003477C2"/>
    <w:rsid w:val="00350F25"/>
    <w:rsid w:val="00352853"/>
    <w:rsid w:val="0035330E"/>
    <w:rsid w:val="00353D49"/>
    <w:rsid w:val="00354D9A"/>
    <w:rsid w:val="00355B38"/>
    <w:rsid w:val="00357809"/>
    <w:rsid w:val="0035792A"/>
    <w:rsid w:val="003609EF"/>
    <w:rsid w:val="00360BEE"/>
    <w:rsid w:val="00361EDA"/>
    <w:rsid w:val="0036231A"/>
    <w:rsid w:val="0036431C"/>
    <w:rsid w:val="00364957"/>
    <w:rsid w:val="00364C56"/>
    <w:rsid w:val="00366252"/>
    <w:rsid w:val="00370A09"/>
    <w:rsid w:val="003725E4"/>
    <w:rsid w:val="003729D7"/>
    <w:rsid w:val="00373170"/>
    <w:rsid w:val="00374CF9"/>
    <w:rsid w:val="00374DD4"/>
    <w:rsid w:val="00376005"/>
    <w:rsid w:val="00380AC6"/>
    <w:rsid w:val="00385B9B"/>
    <w:rsid w:val="003872BD"/>
    <w:rsid w:val="0038765B"/>
    <w:rsid w:val="00391006"/>
    <w:rsid w:val="0039479A"/>
    <w:rsid w:val="00397FDB"/>
    <w:rsid w:val="003A180A"/>
    <w:rsid w:val="003A4D61"/>
    <w:rsid w:val="003A4F8B"/>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4AC3"/>
    <w:rsid w:val="003E5D6D"/>
    <w:rsid w:val="003F1002"/>
    <w:rsid w:val="003F1C17"/>
    <w:rsid w:val="003F1E43"/>
    <w:rsid w:val="003F3A68"/>
    <w:rsid w:val="00402D66"/>
    <w:rsid w:val="00405C89"/>
    <w:rsid w:val="004061F9"/>
    <w:rsid w:val="004073E0"/>
    <w:rsid w:val="00410371"/>
    <w:rsid w:val="00415FE2"/>
    <w:rsid w:val="00416B86"/>
    <w:rsid w:val="00417351"/>
    <w:rsid w:val="0041747C"/>
    <w:rsid w:val="00422B91"/>
    <w:rsid w:val="004242F1"/>
    <w:rsid w:val="00425B28"/>
    <w:rsid w:val="00430AEC"/>
    <w:rsid w:val="004335B6"/>
    <w:rsid w:val="00434EA0"/>
    <w:rsid w:val="004369F0"/>
    <w:rsid w:val="00441125"/>
    <w:rsid w:val="00442612"/>
    <w:rsid w:val="0044411A"/>
    <w:rsid w:val="00444731"/>
    <w:rsid w:val="00445A77"/>
    <w:rsid w:val="00446267"/>
    <w:rsid w:val="00446B25"/>
    <w:rsid w:val="00451C89"/>
    <w:rsid w:val="004526B4"/>
    <w:rsid w:val="00452C03"/>
    <w:rsid w:val="00453B92"/>
    <w:rsid w:val="00457AFE"/>
    <w:rsid w:val="00460602"/>
    <w:rsid w:val="004620EC"/>
    <w:rsid w:val="00463CAF"/>
    <w:rsid w:val="00464A9D"/>
    <w:rsid w:val="0046668F"/>
    <w:rsid w:val="00466860"/>
    <w:rsid w:val="00467062"/>
    <w:rsid w:val="004677B2"/>
    <w:rsid w:val="00476129"/>
    <w:rsid w:val="004770CE"/>
    <w:rsid w:val="00480870"/>
    <w:rsid w:val="00480C27"/>
    <w:rsid w:val="0048189E"/>
    <w:rsid w:val="00481F7F"/>
    <w:rsid w:val="00481FA4"/>
    <w:rsid w:val="0048535D"/>
    <w:rsid w:val="00485EBF"/>
    <w:rsid w:val="004863DC"/>
    <w:rsid w:val="00490AE9"/>
    <w:rsid w:val="00491A37"/>
    <w:rsid w:val="0049308A"/>
    <w:rsid w:val="004935C6"/>
    <w:rsid w:val="00493DA6"/>
    <w:rsid w:val="004967D5"/>
    <w:rsid w:val="004977DA"/>
    <w:rsid w:val="004A364B"/>
    <w:rsid w:val="004A5743"/>
    <w:rsid w:val="004A5D1E"/>
    <w:rsid w:val="004B1DA0"/>
    <w:rsid w:val="004B75B7"/>
    <w:rsid w:val="004C22DF"/>
    <w:rsid w:val="004C3D99"/>
    <w:rsid w:val="004C53F6"/>
    <w:rsid w:val="004D2C91"/>
    <w:rsid w:val="004D4505"/>
    <w:rsid w:val="004D69DE"/>
    <w:rsid w:val="004E1E98"/>
    <w:rsid w:val="004E5941"/>
    <w:rsid w:val="004E7128"/>
    <w:rsid w:val="004E7888"/>
    <w:rsid w:val="004E7DFD"/>
    <w:rsid w:val="004F0325"/>
    <w:rsid w:val="004F1B5B"/>
    <w:rsid w:val="004F25C7"/>
    <w:rsid w:val="004F3F08"/>
    <w:rsid w:val="004F6E33"/>
    <w:rsid w:val="004F7511"/>
    <w:rsid w:val="004F7798"/>
    <w:rsid w:val="004F788F"/>
    <w:rsid w:val="005002D8"/>
    <w:rsid w:val="00500555"/>
    <w:rsid w:val="00500D80"/>
    <w:rsid w:val="00502E1E"/>
    <w:rsid w:val="00503983"/>
    <w:rsid w:val="005060E8"/>
    <w:rsid w:val="005125E6"/>
    <w:rsid w:val="005141D9"/>
    <w:rsid w:val="0051580D"/>
    <w:rsid w:val="00522C39"/>
    <w:rsid w:val="00524990"/>
    <w:rsid w:val="0052614D"/>
    <w:rsid w:val="00530EDB"/>
    <w:rsid w:val="00532DBE"/>
    <w:rsid w:val="0053312B"/>
    <w:rsid w:val="0053413F"/>
    <w:rsid w:val="00535A4E"/>
    <w:rsid w:val="00545749"/>
    <w:rsid w:val="00547111"/>
    <w:rsid w:val="005474F8"/>
    <w:rsid w:val="00552B2B"/>
    <w:rsid w:val="00553181"/>
    <w:rsid w:val="0055345F"/>
    <w:rsid w:val="00555960"/>
    <w:rsid w:val="0055663F"/>
    <w:rsid w:val="005616D7"/>
    <w:rsid w:val="00562B66"/>
    <w:rsid w:val="005652AD"/>
    <w:rsid w:val="005658D9"/>
    <w:rsid w:val="00571309"/>
    <w:rsid w:val="0057209B"/>
    <w:rsid w:val="0057242A"/>
    <w:rsid w:val="005730D8"/>
    <w:rsid w:val="0057336C"/>
    <w:rsid w:val="00573D05"/>
    <w:rsid w:val="00575901"/>
    <w:rsid w:val="005765BC"/>
    <w:rsid w:val="005800D4"/>
    <w:rsid w:val="0058105A"/>
    <w:rsid w:val="00581853"/>
    <w:rsid w:val="00583BA2"/>
    <w:rsid w:val="00584B08"/>
    <w:rsid w:val="00586777"/>
    <w:rsid w:val="00586EC7"/>
    <w:rsid w:val="005878EA"/>
    <w:rsid w:val="005928E3"/>
    <w:rsid w:val="00592D74"/>
    <w:rsid w:val="00595205"/>
    <w:rsid w:val="00597987"/>
    <w:rsid w:val="005A2F0B"/>
    <w:rsid w:val="005A49CD"/>
    <w:rsid w:val="005B2407"/>
    <w:rsid w:val="005B3CC5"/>
    <w:rsid w:val="005B5508"/>
    <w:rsid w:val="005C050E"/>
    <w:rsid w:val="005C1074"/>
    <w:rsid w:val="005C1B06"/>
    <w:rsid w:val="005C28C6"/>
    <w:rsid w:val="005C43FE"/>
    <w:rsid w:val="005C4C18"/>
    <w:rsid w:val="005C6B36"/>
    <w:rsid w:val="005C7FD4"/>
    <w:rsid w:val="005D10B8"/>
    <w:rsid w:val="005D285F"/>
    <w:rsid w:val="005D4C9E"/>
    <w:rsid w:val="005E2BD5"/>
    <w:rsid w:val="005E2C44"/>
    <w:rsid w:val="005E4311"/>
    <w:rsid w:val="005E4A7C"/>
    <w:rsid w:val="005E6E8C"/>
    <w:rsid w:val="005F4307"/>
    <w:rsid w:val="005F4F69"/>
    <w:rsid w:val="005F5500"/>
    <w:rsid w:val="005F7BD3"/>
    <w:rsid w:val="0060050C"/>
    <w:rsid w:val="0060164C"/>
    <w:rsid w:val="00601818"/>
    <w:rsid w:val="0060377F"/>
    <w:rsid w:val="00603D4A"/>
    <w:rsid w:val="00604367"/>
    <w:rsid w:val="006044CF"/>
    <w:rsid w:val="00604E01"/>
    <w:rsid w:val="00605598"/>
    <w:rsid w:val="00606834"/>
    <w:rsid w:val="006069B8"/>
    <w:rsid w:val="006128ED"/>
    <w:rsid w:val="00613A19"/>
    <w:rsid w:val="006170FC"/>
    <w:rsid w:val="00621188"/>
    <w:rsid w:val="006246F7"/>
    <w:rsid w:val="006254F1"/>
    <w:rsid w:val="006257ED"/>
    <w:rsid w:val="00625D5D"/>
    <w:rsid w:val="00627459"/>
    <w:rsid w:val="006277A9"/>
    <w:rsid w:val="006300F0"/>
    <w:rsid w:val="00632395"/>
    <w:rsid w:val="00636310"/>
    <w:rsid w:val="006365CA"/>
    <w:rsid w:val="00641BAA"/>
    <w:rsid w:val="006440A7"/>
    <w:rsid w:val="006459A3"/>
    <w:rsid w:val="0064690D"/>
    <w:rsid w:val="00647A29"/>
    <w:rsid w:val="00647B80"/>
    <w:rsid w:val="00651579"/>
    <w:rsid w:val="006537D3"/>
    <w:rsid w:val="00653C92"/>
    <w:rsid w:val="00653DE4"/>
    <w:rsid w:val="0065684E"/>
    <w:rsid w:val="00657C7C"/>
    <w:rsid w:val="00660714"/>
    <w:rsid w:val="0066167E"/>
    <w:rsid w:val="006635FA"/>
    <w:rsid w:val="00665C47"/>
    <w:rsid w:val="0066733F"/>
    <w:rsid w:val="00670373"/>
    <w:rsid w:val="006774F7"/>
    <w:rsid w:val="00677701"/>
    <w:rsid w:val="006804C1"/>
    <w:rsid w:val="00681280"/>
    <w:rsid w:val="00682907"/>
    <w:rsid w:val="006847B8"/>
    <w:rsid w:val="00691329"/>
    <w:rsid w:val="00691C88"/>
    <w:rsid w:val="006954B6"/>
    <w:rsid w:val="00695808"/>
    <w:rsid w:val="00695F19"/>
    <w:rsid w:val="006A595B"/>
    <w:rsid w:val="006B46FB"/>
    <w:rsid w:val="006B6230"/>
    <w:rsid w:val="006B77ED"/>
    <w:rsid w:val="006C178A"/>
    <w:rsid w:val="006C1BB2"/>
    <w:rsid w:val="006C4224"/>
    <w:rsid w:val="006D032B"/>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3EB3"/>
    <w:rsid w:val="00734304"/>
    <w:rsid w:val="00734CFE"/>
    <w:rsid w:val="00735458"/>
    <w:rsid w:val="00736505"/>
    <w:rsid w:val="0074323C"/>
    <w:rsid w:val="00743CC7"/>
    <w:rsid w:val="00746068"/>
    <w:rsid w:val="00746069"/>
    <w:rsid w:val="007461BB"/>
    <w:rsid w:val="00747F5F"/>
    <w:rsid w:val="00751DE8"/>
    <w:rsid w:val="00753A9C"/>
    <w:rsid w:val="00755867"/>
    <w:rsid w:val="00756612"/>
    <w:rsid w:val="00757361"/>
    <w:rsid w:val="00757A30"/>
    <w:rsid w:val="00763D4D"/>
    <w:rsid w:val="007642E9"/>
    <w:rsid w:val="00764522"/>
    <w:rsid w:val="00764CD6"/>
    <w:rsid w:val="0077417A"/>
    <w:rsid w:val="0077479B"/>
    <w:rsid w:val="00782AD6"/>
    <w:rsid w:val="00783CD1"/>
    <w:rsid w:val="00786AA2"/>
    <w:rsid w:val="00787A20"/>
    <w:rsid w:val="007909F4"/>
    <w:rsid w:val="00790B59"/>
    <w:rsid w:val="007913F9"/>
    <w:rsid w:val="00791579"/>
    <w:rsid w:val="00792342"/>
    <w:rsid w:val="0079242A"/>
    <w:rsid w:val="00792E82"/>
    <w:rsid w:val="007977A8"/>
    <w:rsid w:val="007A29A4"/>
    <w:rsid w:val="007A781E"/>
    <w:rsid w:val="007B14F4"/>
    <w:rsid w:val="007B1E18"/>
    <w:rsid w:val="007B2285"/>
    <w:rsid w:val="007B3EB3"/>
    <w:rsid w:val="007B459A"/>
    <w:rsid w:val="007B512A"/>
    <w:rsid w:val="007B7A2D"/>
    <w:rsid w:val="007C2097"/>
    <w:rsid w:val="007C3C5C"/>
    <w:rsid w:val="007C5342"/>
    <w:rsid w:val="007D3327"/>
    <w:rsid w:val="007D4304"/>
    <w:rsid w:val="007D4B9D"/>
    <w:rsid w:val="007D6A07"/>
    <w:rsid w:val="007D6F63"/>
    <w:rsid w:val="007E0747"/>
    <w:rsid w:val="007E078B"/>
    <w:rsid w:val="007E3FE7"/>
    <w:rsid w:val="007E5D1F"/>
    <w:rsid w:val="007E6242"/>
    <w:rsid w:val="007E7B5B"/>
    <w:rsid w:val="007F10DA"/>
    <w:rsid w:val="007F27B3"/>
    <w:rsid w:val="007F7259"/>
    <w:rsid w:val="007F76E8"/>
    <w:rsid w:val="007F7A15"/>
    <w:rsid w:val="00801E3A"/>
    <w:rsid w:val="008034A4"/>
    <w:rsid w:val="008040A8"/>
    <w:rsid w:val="00804583"/>
    <w:rsid w:val="008054A3"/>
    <w:rsid w:val="00807E25"/>
    <w:rsid w:val="00812E61"/>
    <w:rsid w:val="008134D0"/>
    <w:rsid w:val="0081448F"/>
    <w:rsid w:val="00814799"/>
    <w:rsid w:val="00814D7C"/>
    <w:rsid w:val="0081611A"/>
    <w:rsid w:val="008179A7"/>
    <w:rsid w:val="0082395C"/>
    <w:rsid w:val="008258D7"/>
    <w:rsid w:val="008279FA"/>
    <w:rsid w:val="0083003B"/>
    <w:rsid w:val="00830303"/>
    <w:rsid w:val="00830435"/>
    <w:rsid w:val="00833ED1"/>
    <w:rsid w:val="00835239"/>
    <w:rsid w:val="0083740B"/>
    <w:rsid w:val="008410BF"/>
    <w:rsid w:val="00841F43"/>
    <w:rsid w:val="00842374"/>
    <w:rsid w:val="008447AD"/>
    <w:rsid w:val="00850FD5"/>
    <w:rsid w:val="00852900"/>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91041"/>
    <w:rsid w:val="008912E7"/>
    <w:rsid w:val="00891877"/>
    <w:rsid w:val="00892427"/>
    <w:rsid w:val="008945A6"/>
    <w:rsid w:val="008957DF"/>
    <w:rsid w:val="008A039F"/>
    <w:rsid w:val="008A1686"/>
    <w:rsid w:val="008A44A7"/>
    <w:rsid w:val="008A45A6"/>
    <w:rsid w:val="008A561B"/>
    <w:rsid w:val="008A61EB"/>
    <w:rsid w:val="008A6E15"/>
    <w:rsid w:val="008B014E"/>
    <w:rsid w:val="008B0BE5"/>
    <w:rsid w:val="008B1D26"/>
    <w:rsid w:val="008B1D4E"/>
    <w:rsid w:val="008B2D43"/>
    <w:rsid w:val="008B4188"/>
    <w:rsid w:val="008B46CD"/>
    <w:rsid w:val="008C22FF"/>
    <w:rsid w:val="008C3825"/>
    <w:rsid w:val="008C4319"/>
    <w:rsid w:val="008C46FF"/>
    <w:rsid w:val="008C6500"/>
    <w:rsid w:val="008D2A50"/>
    <w:rsid w:val="008D2DA4"/>
    <w:rsid w:val="008D30D1"/>
    <w:rsid w:val="008D3CCC"/>
    <w:rsid w:val="008E14D6"/>
    <w:rsid w:val="008E1B26"/>
    <w:rsid w:val="008E67CF"/>
    <w:rsid w:val="008F09A4"/>
    <w:rsid w:val="008F107B"/>
    <w:rsid w:val="008F145E"/>
    <w:rsid w:val="008F225E"/>
    <w:rsid w:val="008F2A0C"/>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16819"/>
    <w:rsid w:val="009213F1"/>
    <w:rsid w:val="00922C9D"/>
    <w:rsid w:val="0092326C"/>
    <w:rsid w:val="00924F1E"/>
    <w:rsid w:val="00925A5B"/>
    <w:rsid w:val="00927454"/>
    <w:rsid w:val="00930BDA"/>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6013"/>
    <w:rsid w:val="00957554"/>
    <w:rsid w:val="00971C20"/>
    <w:rsid w:val="00973315"/>
    <w:rsid w:val="00973395"/>
    <w:rsid w:val="00976474"/>
    <w:rsid w:val="009777D9"/>
    <w:rsid w:val="00982215"/>
    <w:rsid w:val="00982894"/>
    <w:rsid w:val="00984E8E"/>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5ABE"/>
    <w:rsid w:val="009C76A9"/>
    <w:rsid w:val="009D168E"/>
    <w:rsid w:val="009D3B5A"/>
    <w:rsid w:val="009D473D"/>
    <w:rsid w:val="009D6D05"/>
    <w:rsid w:val="009E1785"/>
    <w:rsid w:val="009E3297"/>
    <w:rsid w:val="009E7F11"/>
    <w:rsid w:val="009F119A"/>
    <w:rsid w:val="009F1CC5"/>
    <w:rsid w:val="009F28EE"/>
    <w:rsid w:val="009F386A"/>
    <w:rsid w:val="009F4ED2"/>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749D"/>
    <w:rsid w:val="00A33EED"/>
    <w:rsid w:val="00A33F09"/>
    <w:rsid w:val="00A37C1C"/>
    <w:rsid w:val="00A37EC2"/>
    <w:rsid w:val="00A406B4"/>
    <w:rsid w:val="00A40C11"/>
    <w:rsid w:val="00A45A85"/>
    <w:rsid w:val="00A472FD"/>
    <w:rsid w:val="00A47E70"/>
    <w:rsid w:val="00A47EE1"/>
    <w:rsid w:val="00A507A8"/>
    <w:rsid w:val="00A50CF0"/>
    <w:rsid w:val="00A51EE4"/>
    <w:rsid w:val="00A533A9"/>
    <w:rsid w:val="00A555B5"/>
    <w:rsid w:val="00A5560C"/>
    <w:rsid w:val="00A5750C"/>
    <w:rsid w:val="00A577F3"/>
    <w:rsid w:val="00A578DB"/>
    <w:rsid w:val="00A63F7B"/>
    <w:rsid w:val="00A64860"/>
    <w:rsid w:val="00A64D9E"/>
    <w:rsid w:val="00A664D1"/>
    <w:rsid w:val="00A67788"/>
    <w:rsid w:val="00A7292F"/>
    <w:rsid w:val="00A75F41"/>
    <w:rsid w:val="00A7671C"/>
    <w:rsid w:val="00A812A3"/>
    <w:rsid w:val="00A81EEA"/>
    <w:rsid w:val="00A83A6D"/>
    <w:rsid w:val="00A8501A"/>
    <w:rsid w:val="00A85368"/>
    <w:rsid w:val="00A85471"/>
    <w:rsid w:val="00A8611B"/>
    <w:rsid w:val="00A877D8"/>
    <w:rsid w:val="00A915B9"/>
    <w:rsid w:val="00A92414"/>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14E5"/>
    <w:rsid w:val="00AE1E8B"/>
    <w:rsid w:val="00AE20AE"/>
    <w:rsid w:val="00AE3613"/>
    <w:rsid w:val="00AE4C4C"/>
    <w:rsid w:val="00AF0ABD"/>
    <w:rsid w:val="00AF1107"/>
    <w:rsid w:val="00AF1BA6"/>
    <w:rsid w:val="00AF2024"/>
    <w:rsid w:val="00AF3440"/>
    <w:rsid w:val="00AF40E6"/>
    <w:rsid w:val="00AF41A6"/>
    <w:rsid w:val="00AF4E1D"/>
    <w:rsid w:val="00AF679D"/>
    <w:rsid w:val="00B00811"/>
    <w:rsid w:val="00B0093E"/>
    <w:rsid w:val="00B018C7"/>
    <w:rsid w:val="00B02FA9"/>
    <w:rsid w:val="00B063F8"/>
    <w:rsid w:val="00B126A7"/>
    <w:rsid w:val="00B13FE2"/>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33CA8"/>
    <w:rsid w:val="00B40571"/>
    <w:rsid w:val="00B44799"/>
    <w:rsid w:val="00B4491E"/>
    <w:rsid w:val="00B465EE"/>
    <w:rsid w:val="00B477ED"/>
    <w:rsid w:val="00B50F84"/>
    <w:rsid w:val="00B52FDD"/>
    <w:rsid w:val="00B55FAF"/>
    <w:rsid w:val="00B6136E"/>
    <w:rsid w:val="00B6421B"/>
    <w:rsid w:val="00B6439B"/>
    <w:rsid w:val="00B64D8D"/>
    <w:rsid w:val="00B66B1C"/>
    <w:rsid w:val="00B67B97"/>
    <w:rsid w:val="00B71A5B"/>
    <w:rsid w:val="00B73F41"/>
    <w:rsid w:val="00B759D7"/>
    <w:rsid w:val="00B75BBD"/>
    <w:rsid w:val="00B81B79"/>
    <w:rsid w:val="00B83E7D"/>
    <w:rsid w:val="00B85732"/>
    <w:rsid w:val="00B923B3"/>
    <w:rsid w:val="00B92D20"/>
    <w:rsid w:val="00B94775"/>
    <w:rsid w:val="00B968C8"/>
    <w:rsid w:val="00BA02C6"/>
    <w:rsid w:val="00BA31E6"/>
    <w:rsid w:val="00BA3A9E"/>
    <w:rsid w:val="00BA3EC5"/>
    <w:rsid w:val="00BA51D9"/>
    <w:rsid w:val="00BA6EE7"/>
    <w:rsid w:val="00BB006B"/>
    <w:rsid w:val="00BB1723"/>
    <w:rsid w:val="00BB2BE8"/>
    <w:rsid w:val="00BB52C2"/>
    <w:rsid w:val="00BB56AB"/>
    <w:rsid w:val="00BB5B02"/>
    <w:rsid w:val="00BB5DFC"/>
    <w:rsid w:val="00BB70CB"/>
    <w:rsid w:val="00BC17A0"/>
    <w:rsid w:val="00BC2DEF"/>
    <w:rsid w:val="00BC332B"/>
    <w:rsid w:val="00BC42E4"/>
    <w:rsid w:val="00BC73D2"/>
    <w:rsid w:val="00BD0274"/>
    <w:rsid w:val="00BD0834"/>
    <w:rsid w:val="00BD279D"/>
    <w:rsid w:val="00BD6BB8"/>
    <w:rsid w:val="00BD7898"/>
    <w:rsid w:val="00BE08B9"/>
    <w:rsid w:val="00BE1C69"/>
    <w:rsid w:val="00BE4253"/>
    <w:rsid w:val="00BF318A"/>
    <w:rsid w:val="00BF5ABC"/>
    <w:rsid w:val="00BF706B"/>
    <w:rsid w:val="00C005B7"/>
    <w:rsid w:val="00C03AD4"/>
    <w:rsid w:val="00C058BD"/>
    <w:rsid w:val="00C07F62"/>
    <w:rsid w:val="00C10CE1"/>
    <w:rsid w:val="00C1168D"/>
    <w:rsid w:val="00C127BA"/>
    <w:rsid w:val="00C12DAE"/>
    <w:rsid w:val="00C1456D"/>
    <w:rsid w:val="00C20F54"/>
    <w:rsid w:val="00C212F9"/>
    <w:rsid w:val="00C223DB"/>
    <w:rsid w:val="00C22A9D"/>
    <w:rsid w:val="00C234C3"/>
    <w:rsid w:val="00C23A59"/>
    <w:rsid w:val="00C24A7F"/>
    <w:rsid w:val="00C26CBC"/>
    <w:rsid w:val="00C272DE"/>
    <w:rsid w:val="00C27A3A"/>
    <w:rsid w:val="00C30424"/>
    <w:rsid w:val="00C33A45"/>
    <w:rsid w:val="00C33C4D"/>
    <w:rsid w:val="00C34936"/>
    <w:rsid w:val="00C3556A"/>
    <w:rsid w:val="00C36B71"/>
    <w:rsid w:val="00C37CA0"/>
    <w:rsid w:val="00C45301"/>
    <w:rsid w:val="00C4569A"/>
    <w:rsid w:val="00C46562"/>
    <w:rsid w:val="00C47C04"/>
    <w:rsid w:val="00C5324F"/>
    <w:rsid w:val="00C5607D"/>
    <w:rsid w:val="00C56205"/>
    <w:rsid w:val="00C5763E"/>
    <w:rsid w:val="00C60D63"/>
    <w:rsid w:val="00C63CBD"/>
    <w:rsid w:val="00C64130"/>
    <w:rsid w:val="00C66407"/>
    <w:rsid w:val="00C66BA2"/>
    <w:rsid w:val="00C7026E"/>
    <w:rsid w:val="00C74BE3"/>
    <w:rsid w:val="00C76F23"/>
    <w:rsid w:val="00C77C83"/>
    <w:rsid w:val="00C77CFC"/>
    <w:rsid w:val="00C817CD"/>
    <w:rsid w:val="00C82F03"/>
    <w:rsid w:val="00C870F6"/>
    <w:rsid w:val="00C87CF7"/>
    <w:rsid w:val="00C911AF"/>
    <w:rsid w:val="00C91461"/>
    <w:rsid w:val="00C93C3B"/>
    <w:rsid w:val="00C955CC"/>
    <w:rsid w:val="00C956E3"/>
    <w:rsid w:val="00C95985"/>
    <w:rsid w:val="00C974EE"/>
    <w:rsid w:val="00C9784C"/>
    <w:rsid w:val="00CA0100"/>
    <w:rsid w:val="00CA2652"/>
    <w:rsid w:val="00CA2F69"/>
    <w:rsid w:val="00CA37C7"/>
    <w:rsid w:val="00CA5DE8"/>
    <w:rsid w:val="00CA60D0"/>
    <w:rsid w:val="00CA6CFB"/>
    <w:rsid w:val="00CB30D8"/>
    <w:rsid w:val="00CB39DA"/>
    <w:rsid w:val="00CB3EC8"/>
    <w:rsid w:val="00CB6787"/>
    <w:rsid w:val="00CB6B0D"/>
    <w:rsid w:val="00CB7431"/>
    <w:rsid w:val="00CC4EF9"/>
    <w:rsid w:val="00CC5026"/>
    <w:rsid w:val="00CC544B"/>
    <w:rsid w:val="00CC68D0"/>
    <w:rsid w:val="00CD1FCA"/>
    <w:rsid w:val="00CD3E6E"/>
    <w:rsid w:val="00CD5BCE"/>
    <w:rsid w:val="00CD709C"/>
    <w:rsid w:val="00CE2B3B"/>
    <w:rsid w:val="00CE2BF5"/>
    <w:rsid w:val="00CE2C99"/>
    <w:rsid w:val="00CE2DFA"/>
    <w:rsid w:val="00CE315F"/>
    <w:rsid w:val="00CE36A5"/>
    <w:rsid w:val="00CE462F"/>
    <w:rsid w:val="00CE4B91"/>
    <w:rsid w:val="00CE5159"/>
    <w:rsid w:val="00CE6229"/>
    <w:rsid w:val="00CE7B34"/>
    <w:rsid w:val="00CF0403"/>
    <w:rsid w:val="00CF0C8C"/>
    <w:rsid w:val="00CF214F"/>
    <w:rsid w:val="00CF4684"/>
    <w:rsid w:val="00CF78FB"/>
    <w:rsid w:val="00CF7B16"/>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647D"/>
    <w:rsid w:val="00D36733"/>
    <w:rsid w:val="00D36994"/>
    <w:rsid w:val="00D37857"/>
    <w:rsid w:val="00D43DC5"/>
    <w:rsid w:val="00D458F6"/>
    <w:rsid w:val="00D45A3C"/>
    <w:rsid w:val="00D46CAE"/>
    <w:rsid w:val="00D4722E"/>
    <w:rsid w:val="00D50255"/>
    <w:rsid w:val="00D56C9B"/>
    <w:rsid w:val="00D56DA3"/>
    <w:rsid w:val="00D61983"/>
    <w:rsid w:val="00D66520"/>
    <w:rsid w:val="00D674FB"/>
    <w:rsid w:val="00D71A78"/>
    <w:rsid w:val="00D73956"/>
    <w:rsid w:val="00D74EA2"/>
    <w:rsid w:val="00D80A59"/>
    <w:rsid w:val="00D83B77"/>
    <w:rsid w:val="00D84AE9"/>
    <w:rsid w:val="00D8546F"/>
    <w:rsid w:val="00D85774"/>
    <w:rsid w:val="00D92435"/>
    <w:rsid w:val="00D9389D"/>
    <w:rsid w:val="00DA0063"/>
    <w:rsid w:val="00DA0584"/>
    <w:rsid w:val="00DA1836"/>
    <w:rsid w:val="00DA3EC5"/>
    <w:rsid w:val="00DA6878"/>
    <w:rsid w:val="00DA71AF"/>
    <w:rsid w:val="00DB13DC"/>
    <w:rsid w:val="00DB4245"/>
    <w:rsid w:val="00DB4557"/>
    <w:rsid w:val="00DB5666"/>
    <w:rsid w:val="00DB5D95"/>
    <w:rsid w:val="00DB6F01"/>
    <w:rsid w:val="00DB761E"/>
    <w:rsid w:val="00DB7A15"/>
    <w:rsid w:val="00DC05A0"/>
    <w:rsid w:val="00DC0678"/>
    <w:rsid w:val="00DC0C61"/>
    <w:rsid w:val="00DC1981"/>
    <w:rsid w:val="00DC2D3D"/>
    <w:rsid w:val="00DC4A9F"/>
    <w:rsid w:val="00DC535C"/>
    <w:rsid w:val="00DD0337"/>
    <w:rsid w:val="00DD3A82"/>
    <w:rsid w:val="00DD4C2C"/>
    <w:rsid w:val="00DE34CF"/>
    <w:rsid w:val="00DE3BF7"/>
    <w:rsid w:val="00DE6D18"/>
    <w:rsid w:val="00DE7188"/>
    <w:rsid w:val="00DE7587"/>
    <w:rsid w:val="00DE7B38"/>
    <w:rsid w:val="00DF0293"/>
    <w:rsid w:val="00DF140A"/>
    <w:rsid w:val="00DF4083"/>
    <w:rsid w:val="00DF6993"/>
    <w:rsid w:val="00E00767"/>
    <w:rsid w:val="00E01294"/>
    <w:rsid w:val="00E02AF5"/>
    <w:rsid w:val="00E03124"/>
    <w:rsid w:val="00E05773"/>
    <w:rsid w:val="00E06746"/>
    <w:rsid w:val="00E069F4"/>
    <w:rsid w:val="00E06E7D"/>
    <w:rsid w:val="00E07CF2"/>
    <w:rsid w:val="00E13A54"/>
    <w:rsid w:val="00E13F3D"/>
    <w:rsid w:val="00E15D12"/>
    <w:rsid w:val="00E20E97"/>
    <w:rsid w:val="00E2287A"/>
    <w:rsid w:val="00E2751D"/>
    <w:rsid w:val="00E32859"/>
    <w:rsid w:val="00E343A2"/>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A38"/>
    <w:rsid w:val="00E86BA5"/>
    <w:rsid w:val="00E871FF"/>
    <w:rsid w:val="00E91FC6"/>
    <w:rsid w:val="00E9368B"/>
    <w:rsid w:val="00E93D4F"/>
    <w:rsid w:val="00E9554E"/>
    <w:rsid w:val="00E95E17"/>
    <w:rsid w:val="00E9758B"/>
    <w:rsid w:val="00EA0058"/>
    <w:rsid w:val="00EA037A"/>
    <w:rsid w:val="00EA06C1"/>
    <w:rsid w:val="00EA28BB"/>
    <w:rsid w:val="00EA4037"/>
    <w:rsid w:val="00EA4117"/>
    <w:rsid w:val="00EB09B7"/>
    <w:rsid w:val="00EB3D2A"/>
    <w:rsid w:val="00EC18CF"/>
    <w:rsid w:val="00EC5088"/>
    <w:rsid w:val="00EC57A7"/>
    <w:rsid w:val="00EC7C29"/>
    <w:rsid w:val="00ED174D"/>
    <w:rsid w:val="00ED7F87"/>
    <w:rsid w:val="00EE18B1"/>
    <w:rsid w:val="00EE3BCA"/>
    <w:rsid w:val="00EE7C56"/>
    <w:rsid w:val="00EE7CC8"/>
    <w:rsid w:val="00EE7D7C"/>
    <w:rsid w:val="00F01751"/>
    <w:rsid w:val="00F03458"/>
    <w:rsid w:val="00F104A2"/>
    <w:rsid w:val="00F11942"/>
    <w:rsid w:val="00F14CE7"/>
    <w:rsid w:val="00F21F13"/>
    <w:rsid w:val="00F22B74"/>
    <w:rsid w:val="00F24DE0"/>
    <w:rsid w:val="00F25C85"/>
    <w:rsid w:val="00F25D98"/>
    <w:rsid w:val="00F26406"/>
    <w:rsid w:val="00F26748"/>
    <w:rsid w:val="00F27E7A"/>
    <w:rsid w:val="00F300FB"/>
    <w:rsid w:val="00F37269"/>
    <w:rsid w:val="00F37349"/>
    <w:rsid w:val="00F45D42"/>
    <w:rsid w:val="00F46064"/>
    <w:rsid w:val="00F47BBA"/>
    <w:rsid w:val="00F527C9"/>
    <w:rsid w:val="00F537A3"/>
    <w:rsid w:val="00F55B02"/>
    <w:rsid w:val="00F5652F"/>
    <w:rsid w:val="00F566B9"/>
    <w:rsid w:val="00F60779"/>
    <w:rsid w:val="00F6141C"/>
    <w:rsid w:val="00F62A80"/>
    <w:rsid w:val="00F62DCD"/>
    <w:rsid w:val="00F64CAE"/>
    <w:rsid w:val="00F64D5A"/>
    <w:rsid w:val="00F661BF"/>
    <w:rsid w:val="00F731E4"/>
    <w:rsid w:val="00F73FC8"/>
    <w:rsid w:val="00F746AD"/>
    <w:rsid w:val="00F7657C"/>
    <w:rsid w:val="00F80E00"/>
    <w:rsid w:val="00F815C0"/>
    <w:rsid w:val="00F84408"/>
    <w:rsid w:val="00F85958"/>
    <w:rsid w:val="00F85DA8"/>
    <w:rsid w:val="00F94B89"/>
    <w:rsid w:val="00F97425"/>
    <w:rsid w:val="00F97A67"/>
    <w:rsid w:val="00F97C58"/>
    <w:rsid w:val="00FA0123"/>
    <w:rsid w:val="00FA0C44"/>
    <w:rsid w:val="00FA47EB"/>
    <w:rsid w:val="00FA74BB"/>
    <w:rsid w:val="00FB0076"/>
    <w:rsid w:val="00FB14DD"/>
    <w:rsid w:val="00FB1F15"/>
    <w:rsid w:val="00FB579F"/>
    <w:rsid w:val="00FB6206"/>
    <w:rsid w:val="00FB6386"/>
    <w:rsid w:val="00FB6E46"/>
    <w:rsid w:val="00FB6F63"/>
    <w:rsid w:val="00FC1DAA"/>
    <w:rsid w:val="00FC2660"/>
    <w:rsid w:val="00FC516E"/>
    <w:rsid w:val="00FC5645"/>
    <w:rsid w:val="00FD0B72"/>
    <w:rsid w:val="00FD6AC6"/>
    <w:rsid w:val="00FD6B32"/>
    <w:rsid w:val="00FE066B"/>
    <w:rsid w:val="00FE387B"/>
    <w:rsid w:val="00FE6FAE"/>
    <w:rsid w:val="00FF0096"/>
    <w:rsid w:val="00FF04D1"/>
    <w:rsid w:val="00FF0D17"/>
    <w:rsid w:val="00FF5580"/>
    <w:rsid w:val="00FF59F9"/>
    <w:rsid w:val="00FF5C7E"/>
    <w:rsid w:val="00FF6AEC"/>
    <w:rsid w:val="01555A62"/>
    <w:rsid w:val="022A4B5C"/>
    <w:rsid w:val="025E466E"/>
    <w:rsid w:val="02A44DE3"/>
    <w:rsid w:val="06840641"/>
    <w:rsid w:val="079E75C9"/>
    <w:rsid w:val="08500BB1"/>
    <w:rsid w:val="09467DFA"/>
    <w:rsid w:val="096E5786"/>
    <w:rsid w:val="0AB2039C"/>
    <w:rsid w:val="0F4D2CA8"/>
    <w:rsid w:val="13D36C7F"/>
    <w:rsid w:val="14735DBB"/>
    <w:rsid w:val="148B0641"/>
    <w:rsid w:val="151C212F"/>
    <w:rsid w:val="15E056F0"/>
    <w:rsid w:val="1ADB711C"/>
    <w:rsid w:val="1F3D3E4E"/>
    <w:rsid w:val="1F741DA9"/>
    <w:rsid w:val="25357D1C"/>
    <w:rsid w:val="256065E1"/>
    <w:rsid w:val="26686E14"/>
    <w:rsid w:val="289B002D"/>
    <w:rsid w:val="28ED67B2"/>
    <w:rsid w:val="2A6A6FA4"/>
    <w:rsid w:val="2D652BC5"/>
    <w:rsid w:val="30C93B1B"/>
    <w:rsid w:val="32E20907"/>
    <w:rsid w:val="33DF76CF"/>
    <w:rsid w:val="3ABC5924"/>
    <w:rsid w:val="3C12749A"/>
    <w:rsid w:val="3F264162"/>
    <w:rsid w:val="40786455"/>
    <w:rsid w:val="413F7118"/>
    <w:rsid w:val="41937DF0"/>
    <w:rsid w:val="42DD4BA4"/>
    <w:rsid w:val="433340CF"/>
    <w:rsid w:val="46633F07"/>
    <w:rsid w:val="47652830"/>
    <w:rsid w:val="47A53024"/>
    <w:rsid w:val="4A5F5A11"/>
    <w:rsid w:val="504A47C7"/>
    <w:rsid w:val="583F4C58"/>
    <w:rsid w:val="5A6145EF"/>
    <w:rsid w:val="5BFB20F5"/>
    <w:rsid w:val="6049246C"/>
    <w:rsid w:val="60B665BB"/>
    <w:rsid w:val="65097E16"/>
    <w:rsid w:val="654672B3"/>
    <w:rsid w:val="664F7AE6"/>
    <w:rsid w:val="67090219"/>
    <w:rsid w:val="68546F36"/>
    <w:rsid w:val="68B24D52"/>
    <w:rsid w:val="6C512EA1"/>
    <w:rsid w:val="6C573C4E"/>
    <w:rsid w:val="6D290CE5"/>
    <w:rsid w:val="77D82FAB"/>
    <w:rsid w:val="7E086FD3"/>
    <w:rsid w:val="7EAF64E7"/>
    <w:rsid w:val="7F6F54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9"/>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0"/>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paragraph" w:styleId="85">
    <w:name w:val="List Paragraph"/>
    <w:basedOn w:val="1"/>
    <w:qFormat/>
    <w:uiPriority w:val="34"/>
    <w:pPr>
      <w:ind w:left="840" w:leftChars="400"/>
    </w:pPr>
  </w:style>
  <w:style w:type="character" w:customStyle="1" w:styleId="86">
    <w:name w:val="NO Zchn"/>
    <w:link w:val="56"/>
    <w:qFormat/>
    <w:uiPriority w:val="0"/>
    <w:rPr>
      <w:rFonts w:ascii="Times New Roman" w:hAnsi="Times New Roman"/>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NO Char"/>
    <w:qFormat/>
    <w:locked/>
    <w:uiPriority w:val="0"/>
    <w:rPr>
      <w:rFonts w:ascii="Times New Roman" w:hAnsi="Times New Roman"/>
      <w:lang w:val="en-GB" w:eastAsia="en-US"/>
    </w:rPr>
  </w:style>
  <w:style w:type="character" w:customStyle="1" w:styleId="89">
    <w:name w:val="コメント文字列 (文字)"/>
    <w:basedOn w:val="43"/>
    <w:link w:val="29"/>
    <w:qFormat/>
    <w:uiPriority w:val="0"/>
    <w:rPr>
      <w:rFonts w:ascii="Times New Roman" w:hAnsi="Times New Roman"/>
      <w:lang w:val="en-GB" w:eastAsia="en-US"/>
    </w:rPr>
  </w:style>
  <w:style w:type="character" w:customStyle="1" w:styleId="90">
    <w:name w:val="Editor's Note (文字)"/>
    <w:basedOn w:val="86"/>
    <w:link w:val="74"/>
    <w:qFormat/>
    <w:uiPriority w:val="0"/>
    <w:rPr>
      <w:rFonts w:ascii="Times New Roman" w:hAnsi="Times New Roman"/>
      <w:color w:val="FF0000"/>
      <w:lang w:val="en-GB" w:eastAsia="en-US"/>
    </w:rPr>
  </w:style>
  <w:style w:type="character" w:customStyle="1" w:styleId="91">
    <w:name w:val="Editor's Note Char"/>
    <w:qFormat/>
    <w:uiPriority w:val="0"/>
    <w:rPr>
      <w:rFonts w:eastAsia="Times New Roman"/>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oleObject" Target="embeddings/oleObject1.bin"/><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1850</Words>
  <Characters>10546</Characters>
  <Lines>87</Lines>
  <Paragraphs>24</Paragraphs>
  <TotalTime>15</TotalTime>
  <ScaleCrop>false</ScaleCrop>
  <LinksUpToDate>false</LinksUpToDate>
  <CharactersWithSpaces>12372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2024-11-05T02:01:00Z</dcterms:created>
  <dc:creator>Michael Sanders, John M Meredith</dc:creator>
  <cp:lastModifiedBy>JY</cp:lastModifiedBy>
  <cp:lastPrinted>2036-02-07T05:28:00Z</cp:lastPrinted>
  <dcterms:modified xsi:type="dcterms:W3CDTF">2025-01-14T08:05:38Z</dcterms:modified>
  <dc:title>MTG_TITLE</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KSOProductBuildVer">
    <vt:lpwstr>2052-11.8.2.12309</vt:lpwstr>
  </property>
  <property fmtid="{D5CDD505-2E9C-101B-9397-08002B2CF9AE}" pid="22" name="ICV">
    <vt:lpwstr>AFA69A17062F4D1085B9B2F8001CEDB6</vt:lpwstr>
  </property>
</Properties>
</file>